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27" w:rsidRDefault="00D84E27" w:rsidP="00D8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Илья-Высоковского сельского поселения</w:t>
      </w:r>
    </w:p>
    <w:p w:rsidR="00D84E27" w:rsidRDefault="00D84E27" w:rsidP="00D8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tabs>
          <w:tab w:val="left" w:pos="6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28.10.2014 г.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№ 47-р</w:t>
      </w:r>
    </w:p>
    <w:p w:rsidR="00D84E27" w:rsidRDefault="00D84E27" w:rsidP="00D84E27">
      <w:pPr>
        <w:tabs>
          <w:tab w:val="left" w:pos="6135"/>
        </w:tabs>
        <w:rPr>
          <w:b/>
          <w:sz w:val="28"/>
          <w:szCs w:val="28"/>
        </w:rPr>
      </w:pPr>
    </w:p>
    <w:p w:rsidR="00D84E27" w:rsidRDefault="00D84E27" w:rsidP="00D84E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и  методики планирования бюджетных ассигнований  на 2015 год и плановый период 2016-2017 годов</w:t>
      </w: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Бюджетным Кодексом Российской Федерации,</w:t>
      </w:r>
    </w:p>
    <w:p w:rsidR="00D84E27" w:rsidRDefault="00D84E27" w:rsidP="00D84E27">
      <w:pPr>
        <w:rPr>
          <w:sz w:val="28"/>
          <w:szCs w:val="28"/>
        </w:rPr>
      </w:pPr>
      <w:r>
        <w:rPr>
          <w:sz w:val="28"/>
          <w:szCs w:val="28"/>
        </w:rPr>
        <w:t>решением Совета Илья-Высоковского сельского поселения</w:t>
      </w:r>
    </w:p>
    <w:p w:rsidR="00D84E27" w:rsidRDefault="00D84E27" w:rsidP="00D84E27">
      <w:pPr>
        <w:rPr>
          <w:sz w:val="28"/>
          <w:szCs w:val="28"/>
        </w:rPr>
      </w:pPr>
      <w:r>
        <w:rPr>
          <w:sz w:val="28"/>
          <w:szCs w:val="28"/>
        </w:rPr>
        <w:t xml:space="preserve">от  20.12.2012 г.   № 127 «Об утверждении положения о бюджетном процессе  в </w:t>
      </w:r>
      <w:proofErr w:type="spellStart"/>
      <w:proofErr w:type="gramStart"/>
      <w:r>
        <w:rPr>
          <w:sz w:val="28"/>
          <w:szCs w:val="28"/>
        </w:rPr>
        <w:t>Илья-Высоковском</w:t>
      </w:r>
      <w:proofErr w:type="spellEnd"/>
      <w:proofErr w:type="gramEnd"/>
      <w:r>
        <w:rPr>
          <w:sz w:val="28"/>
          <w:szCs w:val="28"/>
        </w:rPr>
        <w:t xml:space="preserve"> сельском поселении»</w:t>
      </w: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  <w:r>
        <w:rPr>
          <w:sz w:val="28"/>
          <w:szCs w:val="28"/>
        </w:rPr>
        <w:t>1. Утвердить порядок  и  методику планирования бюджетных ассигнований</w:t>
      </w:r>
    </w:p>
    <w:p w:rsidR="00D84E27" w:rsidRDefault="00D84E27" w:rsidP="00D84E27">
      <w:pPr>
        <w:rPr>
          <w:sz w:val="28"/>
          <w:szCs w:val="28"/>
        </w:rPr>
      </w:pPr>
      <w:r>
        <w:rPr>
          <w:sz w:val="28"/>
          <w:szCs w:val="28"/>
        </w:rPr>
        <w:t xml:space="preserve">      на 2015 год и плановый период 2016-2017 годов.</w:t>
      </w: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 настоящего распоряжения оставляю за собой.</w:t>
      </w: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А.В.Никулин</w:t>
      </w:r>
    </w:p>
    <w:p w:rsidR="00D84E27" w:rsidRDefault="00D84E27" w:rsidP="00D84E27">
      <w:pPr>
        <w:rPr>
          <w:sz w:val="28"/>
          <w:szCs w:val="28"/>
        </w:rPr>
      </w:pPr>
      <w:r>
        <w:rPr>
          <w:sz w:val="28"/>
          <w:szCs w:val="28"/>
        </w:rPr>
        <w:t>Илья-Высоковского сельского поселения</w:t>
      </w: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rPr>
          <w:sz w:val="28"/>
          <w:szCs w:val="28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Приложение №1</w:t>
      </w:r>
    </w:p>
    <w:p w:rsidR="00D84E27" w:rsidRDefault="00D84E27" w:rsidP="00D84E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к распоряжению администрации</w:t>
      </w:r>
    </w:p>
    <w:p w:rsidR="00D84E27" w:rsidRDefault="00D84E27" w:rsidP="00D84E27">
      <w:pPr>
        <w:jc w:val="right"/>
        <w:rPr>
          <w:sz w:val="22"/>
          <w:szCs w:val="22"/>
        </w:rPr>
      </w:pPr>
      <w:r>
        <w:rPr>
          <w:sz w:val="22"/>
          <w:szCs w:val="22"/>
        </w:rPr>
        <w:t>Илья-Высоковского сельского поселения</w:t>
      </w:r>
    </w:p>
    <w:p w:rsidR="00D84E27" w:rsidRDefault="00D84E27" w:rsidP="00D84E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28.10.2014 г. № 47-р</w:t>
      </w:r>
    </w:p>
    <w:p w:rsidR="00D84E27" w:rsidRDefault="00D84E27" w:rsidP="00D84E27">
      <w:pPr>
        <w:jc w:val="right"/>
        <w:rPr>
          <w:sz w:val="22"/>
          <w:szCs w:val="22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и порядок</w:t>
      </w:r>
    </w:p>
    <w:p w:rsidR="00D84E27" w:rsidRDefault="00D84E27" w:rsidP="00D8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планирования бюджетных ассигнований</w:t>
      </w:r>
    </w:p>
    <w:p w:rsidR="00D84E27" w:rsidRDefault="00D84E27" w:rsidP="00D8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Илья-Высоковского сельского поселения на 2015 год</w:t>
      </w:r>
    </w:p>
    <w:p w:rsidR="00D84E27" w:rsidRDefault="00D84E27" w:rsidP="00D8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плановый период 2016-2017 годов.</w:t>
      </w: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jc w:val="center"/>
        <w:rPr>
          <w:sz w:val="28"/>
          <w:szCs w:val="28"/>
        </w:rPr>
      </w:pPr>
    </w:p>
    <w:p w:rsidR="00D84E27" w:rsidRDefault="00D84E27" w:rsidP="00D84E27">
      <w:pPr>
        <w:ind w:firstLine="1080"/>
        <w:jc w:val="both"/>
        <w:rPr>
          <w:sz w:val="28"/>
          <w:szCs w:val="28"/>
        </w:rPr>
      </w:pP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За основу при формировании объемов бюджетных ассигнований на исполнение действующих расходных обязательств Илья-Высоковского сельского поселения на 2015 год и плановый период 2016-2017 годов были приняты показатели бюджета на 2014 год, с учетом уточнений по следующим основаниям:</w:t>
      </w:r>
    </w:p>
    <w:p w:rsidR="00D84E27" w:rsidRDefault="00D84E27" w:rsidP="00D84E27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в сторону уменьшения (увеличения) расходов, производимых в соответствии с разовыми решениями о финансировании из бюджета Илья-Высоковского сельского поселения;</w:t>
      </w:r>
    </w:p>
    <w:p w:rsidR="00D84E27" w:rsidRDefault="00D84E27" w:rsidP="00D84E27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размеров межбюджетных трансфертов бюджету Илья-Высоковского сельского поселения из областного бюджета. За основу при формировании безвозмездных поступлений приняты объемы межбюджетных трансфертов на 2015 год, предусмотренные проектом областного закона «Об областном бюджете на 2015 год и плановый период 2016 и 2017 годов»;</w:t>
      </w:r>
    </w:p>
    <w:p w:rsidR="00D84E27" w:rsidRDefault="00D84E27" w:rsidP="00D84E27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переданных государственных полномочий Ивановской области – в пределах планового объема поступления субвенций из областного бюджета в соответствующем году;</w:t>
      </w:r>
    </w:p>
    <w:p w:rsidR="00D84E27" w:rsidRDefault="00D84E27" w:rsidP="00D84E27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соответствующих расходов не </w:t>
      </w:r>
      <w:proofErr w:type="gramStart"/>
      <w:r>
        <w:rPr>
          <w:sz w:val="28"/>
          <w:szCs w:val="28"/>
        </w:rPr>
        <w:t>менее минимального</w:t>
      </w:r>
      <w:proofErr w:type="gramEnd"/>
      <w:r>
        <w:rPr>
          <w:sz w:val="28"/>
          <w:szCs w:val="28"/>
        </w:rPr>
        <w:t xml:space="preserve"> уровня, установленного соответствующими нормативными актами.</w:t>
      </w:r>
    </w:p>
    <w:p w:rsidR="00D84E27" w:rsidRDefault="00D84E27" w:rsidP="00D84E27">
      <w:pPr>
        <w:numPr>
          <w:ilvl w:val="0"/>
          <w:numId w:val="1"/>
        </w:numPr>
        <w:tabs>
          <w:tab w:val="num" w:pos="0"/>
          <w:tab w:val="left" w:pos="90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объем бюджетных ассигнований на финансирование действующих обязательств по обеспечению деятельности органов муниципальной власти Илья-Высоковского сельского поселения и функционирования муниципальных учреждений (за исключением программных расходов) определяется исходя из следующих правил: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бюджетные ассигнования для формирования </w:t>
      </w:r>
      <w:proofErr w:type="gramStart"/>
      <w:r>
        <w:rPr>
          <w:sz w:val="28"/>
          <w:szCs w:val="28"/>
        </w:rPr>
        <w:t>фондов оплаты труда работников органов муниципальной власти</w:t>
      </w:r>
      <w:proofErr w:type="gramEnd"/>
      <w:r>
        <w:rPr>
          <w:sz w:val="28"/>
          <w:szCs w:val="28"/>
        </w:rPr>
        <w:t xml:space="preserve"> Илья-Высоковского сельского поселения, муниципальных учреждений планируются на уровне 2014 года;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б) начисления на выплаты по оплате труда предусматриваются в размере 30,2 % от суммы бюджетных ассигнований по фонду оплаты труда;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объемы бюджетных ассигнований на оплату поставок товаров, выполнения работ, оказания услуг для муниципальных нужд для обеспечения выполнения функций бюджетных учреждений (статья 70 бюджетного кодекса РФ) рассчитываются с применением следующих показателей уровня инфляции и роста тарифов: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услуги связи, транспортные услуги, арендная плата за пользование имуществом, работы и услуги по содержанию имущества, прочие работы и услуги, материальные запасы, основные средства и прочие выплаты – 113,7%;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– 115,0%.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г) объемы бюджетных ассигнований на уплату налогов, сборов и иных обязательных платежей в бюджетную систему РФ принимаются равными объемам бюджетных ассигнований на уплату соответствующих налогов, сборов и иных обязательных платежей в бюджетную систему РФ и рассчитываются отдельно по видам налогов, сборов и иных обязательных платежей.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2015 год распределяются главными распорядителями средств бюджета Илья-Высоковского сельского поселения по разделам, подразделам, целевым статьям и видам расходов классификации расходов и представляются в  администрацию 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поселения. Дополнительно представляются следующие материалы: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бюджетных ассигнований на 2015 год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расчет объемов бюджетных ассигнований на исполнение действующих расходных обязательств по оплате труда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численности и оплаты труда работников, оплачиваемых по новой системе оплаты труда в организациях – получателях средств бюджета Илья-Высоковского сельского поселения.</w:t>
      </w:r>
    </w:p>
    <w:p w:rsidR="00D84E27" w:rsidRDefault="00D84E27" w:rsidP="00D84E27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на обеспечение первичных мер пожарной безопасности в границах поселения на 2015 год определяется главным распорядителем в соответствии с нормативом.</w:t>
      </w:r>
    </w:p>
    <w:p w:rsidR="00D84E27" w:rsidRDefault="00D84E27" w:rsidP="00D84E27">
      <w:pPr>
        <w:numPr>
          <w:ilvl w:val="0"/>
          <w:numId w:val="1"/>
        </w:numPr>
        <w:tabs>
          <w:tab w:val="num" w:pos="0"/>
          <w:tab w:val="left" w:pos="1620"/>
        </w:tabs>
        <w:ind w:left="0"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Планируемый объем бюджетных ассигнований на финансирование действующих обязательств по предоставлению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(далее – субсидии юридическим лицам) определяется в соответствии с установленным порядком расчета размера субсидий, либо с применением показателей уровня инфляции, указанных в подпункте «в» пункта 7 настоящей методики.</w:t>
      </w:r>
      <w:proofErr w:type="gramEnd"/>
    </w:p>
    <w:p w:rsidR="00D84E27" w:rsidRDefault="00D84E27" w:rsidP="00D84E27">
      <w:pPr>
        <w:tabs>
          <w:tab w:val="left" w:pos="1620"/>
        </w:tabs>
        <w:jc w:val="both"/>
        <w:rPr>
          <w:sz w:val="28"/>
          <w:szCs w:val="28"/>
        </w:rPr>
      </w:pPr>
    </w:p>
    <w:p w:rsidR="00D84E27" w:rsidRDefault="00D84E27" w:rsidP="00D84E2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выполнения полномочий органами местного самоуправления, подлежащих исполнению за счет межбюджетных трансфертов из областного бюджета, администрирование будет осуществляться через главных распорядителей средств областного бюджета.</w:t>
      </w:r>
    </w:p>
    <w:p w:rsidR="00D84E27" w:rsidRDefault="00D84E27" w:rsidP="00D84E27">
      <w:pPr>
        <w:ind w:firstLine="1080"/>
        <w:jc w:val="both"/>
        <w:rPr>
          <w:sz w:val="28"/>
          <w:szCs w:val="28"/>
        </w:rPr>
      </w:pPr>
    </w:p>
    <w:p w:rsidR="00D84E27" w:rsidRDefault="00D84E27" w:rsidP="00D84E27">
      <w:pPr>
        <w:ind w:firstLine="1080"/>
        <w:jc w:val="both"/>
        <w:rPr>
          <w:sz w:val="28"/>
          <w:szCs w:val="28"/>
        </w:rPr>
      </w:pPr>
    </w:p>
    <w:sectPr w:rsidR="00D84E27" w:rsidSect="005F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E71"/>
    <w:multiLevelType w:val="hybridMultilevel"/>
    <w:tmpl w:val="BDEED8A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E27"/>
    <w:rsid w:val="004D0B30"/>
    <w:rsid w:val="005F1B1A"/>
    <w:rsid w:val="00B949ED"/>
    <w:rsid w:val="00D8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2</cp:revision>
  <dcterms:created xsi:type="dcterms:W3CDTF">2015-03-19T07:05:00Z</dcterms:created>
  <dcterms:modified xsi:type="dcterms:W3CDTF">2015-03-19T07:05:00Z</dcterms:modified>
</cp:coreProperties>
</file>