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ook w:val="04A0"/>
      </w:tblPr>
      <w:tblGrid>
        <w:gridCol w:w="4699"/>
        <w:gridCol w:w="4763"/>
      </w:tblGrid>
      <w:tr w:rsidR="00A51714" w:rsidRPr="00A51714" w:rsidTr="00A51714">
        <w:trPr>
          <w:trHeight w:val="3403"/>
        </w:trPr>
        <w:tc>
          <w:tcPr>
            <w:tcW w:w="4923" w:type="dxa"/>
          </w:tcPr>
          <w:p w:rsidR="00A51714" w:rsidRPr="00A51714" w:rsidRDefault="00A51714" w:rsidP="00A51714">
            <w:pPr>
              <w:spacing w:after="0" w:line="240" w:lineRule="auto"/>
              <w:outlineLvl w:val="7"/>
              <w:rPr>
                <w:rFonts w:ascii="Times New Roman" w:eastAsia="Times New Roman" w:hAnsi="Times New Roman" w:cs="Times New Roman"/>
                <w:sz w:val="28"/>
                <w:szCs w:val="24"/>
                <w:lang w:eastAsia="ru-RU"/>
              </w:rPr>
            </w:pPr>
            <w:r w:rsidRPr="00A51714">
              <w:rPr>
                <w:rFonts w:ascii="Times New Roman" w:eastAsia="Times New Roman" w:hAnsi="Times New Roman" w:cs="Times New Roman"/>
                <w:sz w:val="28"/>
                <w:szCs w:val="24"/>
                <w:lang w:eastAsia="ru-RU"/>
              </w:rPr>
              <w:t>Согласовано</w:t>
            </w:r>
          </w:p>
          <w:p w:rsidR="00A51714" w:rsidRPr="00A51714" w:rsidRDefault="008862F0" w:rsidP="00A51714">
            <w:pPr>
              <w:spacing w:after="0" w:line="240" w:lineRule="auto"/>
              <w:outlineLvl w:val="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Глава Илья-Высоковского</w:t>
            </w:r>
            <w:r w:rsidR="00A51714" w:rsidRPr="00A51714">
              <w:rPr>
                <w:rFonts w:ascii="Times New Roman" w:eastAsia="Times New Roman" w:hAnsi="Times New Roman" w:cs="Times New Roman"/>
                <w:sz w:val="28"/>
                <w:szCs w:val="24"/>
                <w:lang w:eastAsia="ru-RU"/>
              </w:rPr>
              <w:t xml:space="preserve"> сельского поселения Пучежского муниципального района </w:t>
            </w:r>
          </w:p>
          <w:p w:rsidR="00A51714" w:rsidRPr="00A51714" w:rsidRDefault="00A51714" w:rsidP="00A51714">
            <w:pPr>
              <w:spacing w:after="0" w:line="240" w:lineRule="auto"/>
              <w:outlineLvl w:val="7"/>
              <w:rPr>
                <w:rFonts w:ascii="Times New Roman" w:eastAsia="Times New Roman" w:hAnsi="Times New Roman" w:cs="Times New Roman"/>
                <w:sz w:val="28"/>
                <w:szCs w:val="24"/>
                <w:lang w:eastAsia="ru-RU"/>
              </w:rPr>
            </w:pPr>
            <w:r w:rsidRPr="00A51714">
              <w:rPr>
                <w:rFonts w:ascii="Times New Roman" w:eastAsia="Times New Roman" w:hAnsi="Times New Roman" w:cs="Times New Roman"/>
                <w:sz w:val="28"/>
                <w:szCs w:val="24"/>
                <w:lang w:eastAsia="ru-RU"/>
              </w:rPr>
              <w:t>Ивановской  области</w:t>
            </w:r>
          </w:p>
          <w:p w:rsidR="00A51714" w:rsidRPr="00A51714" w:rsidRDefault="00A51714" w:rsidP="00A51714">
            <w:pPr>
              <w:spacing w:after="0" w:line="240" w:lineRule="auto"/>
              <w:rPr>
                <w:rFonts w:ascii="Times New Roman" w:eastAsia="Times New Roman" w:hAnsi="Times New Roman" w:cs="Times New Roman"/>
                <w:sz w:val="28"/>
                <w:szCs w:val="28"/>
                <w:lang w:eastAsia="ru-RU"/>
              </w:rPr>
            </w:pPr>
          </w:p>
          <w:p w:rsidR="00A51714" w:rsidRPr="00A51714" w:rsidRDefault="00A51714" w:rsidP="00A51714">
            <w:pPr>
              <w:spacing w:after="0" w:line="240" w:lineRule="auto"/>
              <w:rPr>
                <w:rFonts w:ascii="Times New Roman" w:eastAsia="Times New Roman" w:hAnsi="Times New Roman" w:cs="Times New Roman"/>
                <w:color w:val="FF0000"/>
                <w:sz w:val="28"/>
                <w:szCs w:val="28"/>
                <w:lang w:eastAsia="ru-RU"/>
              </w:rPr>
            </w:pPr>
            <w:r w:rsidRPr="00A51714">
              <w:rPr>
                <w:rFonts w:ascii="Times New Roman" w:eastAsia="Times New Roman" w:hAnsi="Times New Roman" w:cs="Times New Roman"/>
                <w:sz w:val="28"/>
                <w:szCs w:val="28"/>
                <w:lang w:eastAsia="ru-RU"/>
              </w:rPr>
              <w:t>_</w:t>
            </w:r>
            <w:r w:rsidR="008862F0">
              <w:rPr>
                <w:rFonts w:ascii="Times New Roman" w:eastAsia="Times New Roman" w:hAnsi="Times New Roman" w:cs="Times New Roman"/>
                <w:sz w:val="28"/>
                <w:szCs w:val="28"/>
                <w:lang w:eastAsia="ru-RU"/>
              </w:rPr>
              <w:t>___________________А.В. Никулин</w:t>
            </w:r>
          </w:p>
          <w:p w:rsidR="00A51714" w:rsidRPr="00A51714" w:rsidRDefault="00A51714" w:rsidP="00A51714">
            <w:pPr>
              <w:spacing w:after="0" w:line="240" w:lineRule="auto"/>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«_____»_______________ 2014 г.</w:t>
            </w:r>
          </w:p>
          <w:p w:rsidR="00A51714" w:rsidRPr="00A51714" w:rsidRDefault="00A51714" w:rsidP="00A51714">
            <w:pPr>
              <w:spacing w:after="0" w:line="240" w:lineRule="auto"/>
              <w:rPr>
                <w:rFonts w:ascii="Times New Roman" w:eastAsia="Times New Roman" w:hAnsi="Times New Roman" w:cs="Times New Roman"/>
                <w:sz w:val="28"/>
                <w:szCs w:val="28"/>
                <w:lang w:eastAsia="ru-RU"/>
              </w:rPr>
            </w:pPr>
          </w:p>
        </w:tc>
        <w:tc>
          <w:tcPr>
            <w:tcW w:w="5103" w:type="dxa"/>
          </w:tcPr>
          <w:p w:rsidR="00A51714" w:rsidRPr="00A51714" w:rsidRDefault="00A51714" w:rsidP="00A51714">
            <w:pPr>
              <w:spacing w:after="0" w:line="240" w:lineRule="auto"/>
              <w:outlineLvl w:val="7"/>
              <w:rPr>
                <w:rFonts w:ascii="Times New Roman" w:eastAsia="Times New Roman" w:hAnsi="Times New Roman" w:cs="Times New Roman"/>
                <w:sz w:val="28"/>
                <w:szCs w:val="24"/>
                <w:lang w:eastAsia="ru-RU"/>
              </w:rPr>
            </w:pPr>
            <w:r w:rsidRPr="00A51714">
              <w:rPr>
                <w:rFonts w:ascii="Times New Roman" w:eastAsia="Times New Roman" w:hAnsi="Times New Roman" w:cs="Times New Roman"/>
                <w:sz w:val="28"/>
                <w:szCs w:val="24"/>
                <w:lang w:eastAsia="ru-RU"/>
              </w:rPr>
              <w:t>Согласовано</w:t>
            </w:r>
          </w:p>
          <w:p w:rsidR="00A51714" w:rsidRPr="00A51714" w:rsidRDefault="00A51714" w:rsidP="00A51714">
            <w:pPr>
              <w:spacing w:after="0" w:line="240" w:lineRule="auto"/>
              <w:outlineLvl w:val="7"/>
              <w:rPr>
                <w:rFonts w:ascii="Times New Roman" w:eastAsia="Times New Roman" w:hAnsi="Times New Roman" w:cs="Times New Roman"/>
                <w:sz w:val="28"/>
                <w:szCs w:val="24"/>
                <w:lang w:eastAsia="ru-RU"/>
              </w:rPr>
            </w:pPr>
            <w:r w:rsidRPr="00A51714">
              <w:rPr>
                <w:rFonts w:ascii="Times New Roman" w:eastAsia="Times New Roman" w:hAnsi="Times New Roman" w:cs="Times New Roman"/>
                <w:sz w:val="28"/>
                <w:szCs w:val="24"/>
                <w:lang w:eastAsia="ru-RU"/>
              </w:rPr>
              <w:t>Директор</w:t>
            </w:r>
          </w:p>
          <w:p w:rsidR="00A51714" w:rsidRPr="00A51714" w:rsidRDefault="00A51714" w:rsidP="00A51714">
            <w:pPr>
              <w:spacing w:after="0" w:line="240" w:lineRule="auto"/>
              <w:outlineLvl w:val="7"/>
              <w:rPr>
                <w:rFonts w:ascii="Times New Roman" w:eastAsia="Times New Roman" w:hAnsi="Times New Roman" w:cs="Times New Roman"/>
                <w:sz w:val="28"/>
                <w:szCs w:val="24"/>
                <w:lang w:eastAsia="ru-RU"/>
              </w:rPr>
            </w:pPr>
            <w:r w:rsidRPr="00A51714">
              <w:rPr>
                <w:rFonts w:ascii="Times New Roman" w:eastAsia="Times New Roman" w:hAnsi="Times New Roman" w:cs="Times New Roman"/>
                <w:sz w:val="28"/>
                <w:szCs w:val="24"/>
                <w:lang w:eastAsia="ru-RU"/>
              </w:rPr>
              <w:t>ООО «ЭнергоКапитал»</w:t>
            </w:r>
          </w:p>
          <w:p w:rsidR="00A51714" w:rsidRPr="00A51714" w:rsidRDefault="00A51714" w:rsidP="00A51714">
            <w:pPr>
              <w:spacing w:after="0" w:line="240" w:lineRule="auto"/>
              <w:rPr>
                <w:rFonts w:ascii="Times New Roman" w:eastAsia="Times New Roman" w:hAnsi="Times New Roman" w:cs="Times New Roman"/>
                <w:sz w:val="28"/>
                <w:szCs w:val="28"/>
                <w:lang w:eastAsia="ru-RU"/>
              </w:rPr>
            </w:pPr>
          </w:p>
          <w:p w:rsidR="00A51714" w:rsidRPr="00A51714" w:rsidRDefault="00A51714" w:rsidP="00A51714">
            <w:pPr>
              <w:spacing w:after="0" w:line="240" w:lineRule="auto"/>
              <w:rPr>
                <w:rFonts w:ascii="Times New Roman" w:eastAsia="Times New Roman" w:hAnsi="Times New Roman" w:cs="Times New Roman"/>
                <w:sz w:val="28"/>
                <w:szCs w:val="28"/>
                <w:lang w:eastAsia="ru-RU"/>
              </w:rPr>
            </w:pPr>
          </w:p>
          <w:p w:rsidR="00A51714" w:rsidRPr="00A51714" w:rsidRDefault="00A51714" w:rsidP="00A51714">
            <w:pPr>
              <w:spacing w:after="0" w:line="240" w:lineRule="auto"/>
              <w:rPr>
                <w:rFonts w:ascii="Times New Roman" w:eastAsia="Times New Roman" w:hAnsi="Times New Roman" w:cs="Times New Roman"/>
                <w:sz w:val="28"/>
                <w:szCs w:val="28"/>
                <w:lang w:eastAsia="ru-RU"/>
              </w:rPr>
            </w:pPr>
          </w:p>
          <w:p w:rsidR="00A51714" w:rsidRPr="00A51714" w:rsidRDefault="00A51714" w:rsidP="00A51714">
            <w:pPr>
              <w:spacing w:after="0" w:line="240" w:lineRule="auto"/>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___________________ С.А. Комарова</w:t>
            </w:r>
          </w:p>
          <w:p w:rsidR="00A51714" w:rsidRPr="00A51714" w:rsidRDefault="00A51714" w:rsidP="00A51714">
            <w:pPr>
              <w:spacing w:after="0" w:line="240" w:lineRule="auto"/>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«_____»_____________ 2014 г.</w:t>
            </w:r>
          </w:p>
          <w:p w:rsidR="00A51714" w:rsidRPr="00A51714" w:rsidRDefault="00A51714" w:rsidP="00A51714">
            <w:pPr>
              <w:spacing w:after="0" w:line="240" w:lineRule="auto"/>
              <w:rPr>
                <w:rFonts w:ascii="Times New Roman" w:eastAsia="Times New Roman" w:hAnsi="Times New Roman" w:cs="Times New Roman"/>
                <w:sz w:val="28"/>
                <w:szCs w:val="28"/>
                <w:lang w:eastAsia="ru-RU"/>
              </w:rPr>
            </w:pPr>
          </w:p>
        </w:tc>
      </w:tr>
    </w:tbl>
    <w:p w:rsidR="00A51714" w:rsidRPr="00A51714" w:rsidRDefault="00A51714" w:rsidP="00A51714">
      <w:pPr>
        <w:spacing w:after="0" w:line="240" w:lineRule="auto"/>
        <w:jc w:val="center"/>
        <w:rPr>
          <w:rFonts w:ascii="Times New Roman" w:eastAsia="Times New Roman" w:hAnsi="Times New Roman" w:cs="Times New Roman"/>
          <w:b/>
          <w:sz w:val="28"/>
          <w:szCs w:val="28"/>
          <w:lang w:eastAsia="ru-RU"/>
        </w:rPr>
      </w:pPr>
    </w:p>
    <w:p w:rsidR="00A51714" w:rsidRPr="00A51714" w:rsidRDefault="00A51714" w:rsidP="00A51714">
      <w:pPr>
        <w:spacing w:after="0" w:line="240" w:lineRule="auto"/>
        <w:jc w:val="center"/>
        <w:rPr>
          <w:rFonts w:ascii="Times New Roman" w:eastAsia="Times New Roman" w:hAnsi="Times New Roman" w:cs="Times New Roman"/>
          <w:b/>
          <w:sz w:val="28"/>
          <w:szCs w:val="28"/>
          <w:lang w:eastAsia="ru-RU"/>
        </w:rPr>
      </w:pPr>
    </w:p>
    <w:p w:rsidR="00A51714" w:rsidRPr="00A51714" w:rsidRDefault="00A51714" w:rsidP="00A51714">
      <w:pPr>
        <w:spacing w:after="0" w:line="240" w:lineRule="auto"/>
        <w:jc w:val="center"/>
        <w:rPr>
          <w:rFonts w:ascii="Times New Roman" w:eastAsia="Times New Roman" w:hAnsi="Times New Roman" w:cs="Times New Roman"/>
          <w:b/>
          <w:sz w:val="28"/>
          <w:szCs w:val="28"/>
          <w:lang w:eastAsia="ru-RU"/>
        </w:rPr>
      </w:pPr>
    </w:p>
    <w:p w:rsidR="00A51714" w:rsidRPr="00A51714" w:rsidRDefault="00A51714" w:rsidP="00A51714">
      <w:pPr>
        <w:spacing w:after="0" w:line="240" w:lineRule="auto"/>
        <w:jc w:val="center"/>
        <w:rPr>
          <w:rFonts w:ascii="Times New Roman" w:eastAsia="Times New Roman" w:hAnsi="Times New Roman" w:cs="Times New Roman"/>
          <w:b/>
          <w:sz w:val="28"/>
          <w:szCs w:val="28"/>
          <w:lang w:eastAsia="ru-RU"/>
        </w:rPr>
      </w:pPr>
    </w:p>
    <w:p w:rsidR="00A51714" w:rsidRPr="00A51714" w:rsidRDefault="00A51714" w:rsidP="00A51714">
      <w:pPr>
        <w:spacing w:after="0" w:line="240" w:lineRule="auto"/>
        <w:jc w:val="center"/>
        <w:rPr>
          <w:rFonts w:ascii="Times New Roman" w:eastAsia="Times New Roman" w:hAnsi="Times New Roman" w:cs="Times New Roman"/>
          <w:b/>
          <w:sz w:val="28"/>
          <w:szCs w:val="28"/>
          <w:lang w:eastAsia="ru-RU"/>
        </w:rPr>
      </w:pPr>
    </w:p>
    <w:p w:rsidR="00A51714" w:rsidRPr="00A51714" w:rsidRDefault="00A51714" w:rsidP="00A51714">
      <w:pPr>
        <w:pBdr>
          <w:bottom w:val="double" w:sz="40" w:space="2" w:color="FF0000"/>
        </w:pBdr>
        <w:tabs>
          <w:tab w:val="left" w:pos="5940"/>
        </w:tabs>
        <w:suppressAutoHyphens/>
        <w:spacing w:before="400" w:line="252" w:lineRule="auto"/>
        <w:jc w:val="center"/>
        <w:outlineLvl w:val="0"/>
        <w:rPr>
          <w:rFonts w:ascii="Cambria" w:eastAsia="Times New Roman" w:hAnsi="Cambria" w:cs="Times New Roman"/>
          <w:b/>
          <w:i/>
          <w:caps/>
          <w:spacing w:val="20"/>
          <w:kern w:val="1"/>
          <w:sz w:val="50"/>
          <w:szCs w:val="50"/>
          <w:lang w:eastAsia="ar-SA"/>
        </w:rPr>
      </w:pPr>
      <w:r w:rsidRPr="00A51714">
        <w:rPr>
          <w:rFonts w:ascii="Cambria" w:eastAsia="Times New Roman" w:hAnsi="Cambria" w:cs="Times New Roman"/>
          <w:b/>
          <w:i/>
          <w:caps/>
          <w:spacing w:val="20"/>
          <w:kern w:val="1"/>
          <w:sz w:val="50"/>
          <w:szCs w:val="50"/>
          <w:lang w:eastAsia="ar-SA"/>
        </w:rPr>
        <w:t>ГЕНЕРАЛЬНАЯ СХЕМА САНИТАРНОЙ ОЧИСТКИ ТЕРРИТОРИИ ИЛЬЯ-ВЫСОКОВСКОГО СЕЛЬСКОГО ПОСЕЛЕНИЯ ПУЧЕЖСКОГО муниципального района ИВАНОВСКОЙ области</w:t>
      </w: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A51714">
      <w:pPr>
        <w:tabs>
          <w:tab w:val="left" w:pos="5940"/>
        </w:tabs>
        <w:suppressAutoHyphens/>
        <w:spacing w:after="0" w:line="240" w:lineRule="auto"/>
        <w:rPr>
          <w:rFonts w:ascii="Times New Roman" w:eastAsia="Times New Roman" w:hAnsi="Times New Roman" w:cs="Times New Roman"/>
          <w:sz w:val="24"/>
          <w:szCs w:val="24"/>
          <w:lang w:eastAsia="ar-SA"/>
        </w:rPr>
      </w:pPr>
    </w:p>
    <w:p w:rsidR="00A51714" w:rsidRPr="00A51714" w:rsidRDefault="00A51714" w:rsidP="00FD42A1">
      <w:pPr>
        <w:autoSpaceDE w:val="0"/>
        <w:autoSpaceDN w:val="0"/>
        <w:adjustRightInd w:val="0"/>
        <w:spacing w:after="0"/>
        <w:rPr>
          <w:rFonts w:ascii="Times New Roman" w:eastAsia="Calibri" w:hAnsi="Times New Roman" w:cs="Times New Roman"/>
          <w:b/>
          <w:bCs/>
          <w:color w:val="000000"/>
          <w:sz w:val="28"/>
          <w:szCs w:val="28"/>
        </w:rPr>
      </w:pPr>
    </w:p>
    <w:p w:rsidR="00A51714" w:rsidRPr="00A51714" w:rsidRDefault="00A51714" w:rsidP="00A51714">
      <w:pPr>
        <w:autoSpaceDE w:val="0"/>
        <w:autoSpaceDN w:val="0"/>
        <w:adjustRightInd w:val="0"/>
        <w:spacing w:after="0"/>
        <w:jc w:val="center"/>
        <w:rPr>
          <w:rFonts w:ascii="Times New Roman" w:eastAsia="Calibri" w:hAnsi="Times New Roman" w:cs="Times New Roman"/>
          <w:b/>
          <w:bCs/>
          <w:color w:val="000000"/>
          <w:sz w:val="28"/>
          <w:szCs w:val="28"/>
        </w:rPr>
      </w:pPr>
    </w:p>
    <w:p w:rsidR="00A51714" w:rsidRPr="00A51714" w:rsidRDefault="00A51714" w:rsidP="00A51714">
      <w:pPr>
        <w:autoSpaceDE w:val="0"/>
        <w:autoSpaceDN w:val="0"/>
        <w:adjustRightInd w:val="0"/>
        <w:spacing w:after="0"/>
        <w:jc w:val="center"/>
        <w:rPr>
          <w:rFonts w:ascii="Times New Roman" w:eastAsia="Calibri" w:hAnsi="Times New Roman" w:cs="Times New Roman"/>
          <w:color w:val="000000"/>
          <w:sz w:val="28"/>
          <w:szCs w:val="28"/>
        </w:rPr>
      </w:pPr>
      <w:r w:rsidRPr="00A51714">
        <w:rPr>
          <w:rFonts w:ascii="Times New Roman" w:eastAsia="Calibri" w:hAnsi="Times New Roman" w:cs="Times New Roman"/>
          <w:b/>
          <w:bCs/>
          <w:color w:val="000000"/>
          <w:sz w:val="28"/>
          <w:szCs w:val="28"/>
        </w:rPr>
        <w:t>ОГЛАВЛЕНИЕ</w:t>
      </w:r>
    </w:p>
    <w:p w:rsidR="00A51714" w:rsidRPr="00A51714" w:rsidRDefault="00A51714" w:rsidP="00A51714">
      <w:pPr>
        <w:tabs>
          <w:tab w:val="left" w:pos="2475"/>
        </w:tabs>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ab/>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СОКРАЩЕНИЯ, ТЕРМИНЫ И ОПРЕДЕЛЕНИЯ .............................................4</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ВВЕДЕНИЕ ............................................................................................................ 9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1. ХАРАКТЕРИСТИКА ИЛЬЯ-ВЫСОКОВСКОГО СЕЛЬСКОГО ПОСЕЛЕНИЯ ПУЧЕЖСКОГО МУНИЦИПАЛЬНОГО РАЙОНА ИВАНОВСКОЙ ОБЛАСТИ.................................................................................15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1.1.  Общие сведения............................................................................................15</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1.2. Природно-климатическая характеристика ....................</w:t>
      </w:r>
      <w:r w:rsidR="00D90D7F">
        <w:rPr>
          <w:rFonts w:ascii="Times New Roman" w:eastAsia="Calibri" w:hAnsi="Times New Roman" w:cs="Times New Roman"/>
          <w:color w:val="000000"/>
          <w:sz w:val="28"/>
          <w:szCs w:val="28"/>
        </w:rPr>
        <w:t>..............................22</w:t>
      </w:r>
    </w:p>
    <w:p w:rsidR="00A51714" w:rsidRPr="00A51714" w:rsidRDefault="008862F0" w:rsidP="00A51714">
      <w:pPr>
        <w:autoSpaceDE w:val="0"/>
        <w:autoSpaceDN w:val="0"/>
        <w:adjustRightInd w:val="0"/>
        <w:spacing w:after="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w:t>
      </w:r>
      <w:r w:rsidR="00A51714" w:rsidRPr="00A51714">
        <w:rPr>
          <w:rFonts w:ascii="Times New Roman" w:eastAsia="Calibri" w:hAnsi="Times New Roman" w:cs="Times New Roman"/>
          <w:color w:val="000000"/>
          <w:sz w:val="28"/>
          <w:szCs w:val="28"/>
        </w:rPr>
        <w:t>. Социальная ситуация. Перспективы развития .............</w:t>
      </w:r>
      <w:r w:rsidR="00D90D7F">
        <w:rPr>
          <w:rFonts w:ascii="Times New Roman" w:eastAsia="Calibri" w:hAnsi="Times New Roman" w:cs="Times New Roman"/>
          <w:color w:val="000000"/>
          <w:sz w:val="28"/>
          <w:szCs w:val="28"/>
        </w:rPr>
        <w:t>..............................25</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2. СУЩЕСТВУЮЩЕЕ СОСТОЯНИЕ САНИТАРНОЙ ОЧИСТКИ............</w:t>
      </w:r>
      <w:r w:rsidR="00D90D7F">
        <w:rPr>
          <w:rFonts w:ascii="Times New Roman" w:eastAsia="Calibri" w:hAnsi="Times New Roman" w:cs="Times New Roman"/>
          <w:color w:val="000000"/>
          <w:sz w:val="28"/>
          <w:szCs w:val="28"/>
        </w:rPr>
        <w:t>...33</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2.1. Общие положения ...........................................................</w:t>
      </w:r>
      <w:r w:rsidR="00D90D7F">
        <w:rPr>
          <w:rFonts w:ascii="Times New Roman" w:eastAsia="Calibri" w:hAnsi="Times New Roman" w:cs="Times New Roman"/>
          <w:color w:val="000000"/>
          <w:sz w:val="28"/>
          <w:szCs w:val="28"/>
        </w:rPr>
        <w:t>..............................37</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2.2. Современное состояние уровня загрязнения </w:t>
      </w:r>
      <w:r w:rsidR="00D90D7F">
        <w:rPr>
          <w:rFonts w:ascii="Times New Roman" w:eastAsia="Calibri" w:hAnsi="Times New Roman" w:cs="Times New Roman"/>
          <w:color w:val="000000"/>
          <w:sz w:val="28"/>
          <w:szCs w:val="28"/>
        </w:rPr>
        <w:t>исследуемой среды ............38</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2.3. Существующее состояние летней и зимней уборки ....</w:t>
      </w:r>
      <w:r w:rsidR="00D90D7F">
        <w:rPr>
          <w:rFonts w:ascii="Times New Roman" w:eastAsia="Calibri" w:hAnsi="Times New Roman" w:cs="Times New Roman"/>
          <w:color w:val="000000"/>
          <w:sz w:val="28"/>
          <w:szCs w:val="28"/>
        </w:rPr>
        <w:t>..............................39</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2.4. Организация сбора и удаления отходов.........................</w:t>
      </w:r>
      <w:r w:rsidR="00D90D7F">
        <w:rPr>
          <w:rFonts w:ascii="Times New Roman" w:eastAsia="Calibri" w:hAnsi="Times New Roman" w:cs="Times New Roman"/>
          <w:color w:val="000000"/>
          <w:sz w:val="28"/>
          <w:szCs w:val="28"/>
        </w:rPr>
        <w:t>..............................40</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2.4.1. Нормы накопления и объемы образующих</w:t>
      </w:r>
      <w:r w:rsidR="00D90D7F">
        <w:rPr>
          <w:rFonts w:ascii="Times New Roman" w:eastAsia="Calibri" w:hAnsi="Times New Roman" w:cs="Times New Roman"/>
          <w:color w:val="000000"/>
          <w:sz w:val="28"/>
          <w:szCs w:val="28"/>
        </w:rPr>
        <w:t>ся бытовых отходов............40</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2.4.2. Существующая система сбора и вывоза отходов ......</w:t>
      </w:r>
      <w:r w:rsidR="00D90D7F">
        <w:rPr>
          <w:rFonts w:ascii="Times New Roman" w:eastAsia="Calibri" w:hAnsi="Times New Roman" w:cs="Times New Roman"/>
          <w:color w:val="000000"/>
          <w:sz w:val="28"/>
          <w:szCs w:val="28"/>
        </w:rPr>
        <w:t>............................. 41</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Основные проблемы и недостатки системы санитарн</w:t>
      </w:r>
      <w:r w:rsidR="00D90D7F">
        <w:rPr>
          <w:rFonts w:ascii="Times New Roman" w:eastAsia="Calibri" w:hAnsi="Times New Roman" w:cs="Times New Roman"/>
          <w:color w:val="000000"/>
          <w:sz w:val="28"/>
          <w:szCs w:val="28"/>
        </w:rPr>
        <w:t>ой очистки ...................42</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Пути решения проблем в сфере санитарной очистки..........</w:t>
      </w:r>
      <w:r w:rsidR="00D90D7F">
        <w:rPr>
          <w:rFonts w:ascii="Times New Roman" w:eastAsia="Calibri" w:hAnsi="Times New Roman" w:cs="Times New Roman"/>
          <w:color w:val="000000"/>
          <w:sz w:val="28"/>
          <w:szCs w:val="28"/>
        </w:rPr>
        <w:t>..............................42</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 ПРЕДЛАГАЕМАЯ ОРГАНИЗАЦИЯ СИСТЕМЫ ОБРАЩЕНИЯ С ОТХОДАМИ ...........................................................................</w:t>
      </w:r>
      <w:r w:rsidR="00D90D7F">
        <w:rPr>
          <w:rFonts w:ascii="Times New Roman" w:eastAsia="Calibri" w:hAnsi="Times New Roman" w:cs="Times New Roman"/>
          <w:color w:val="000000"/>
          <w:sz w:val="28"/>
          <w:szCs w:val="28"/>
        </w:rPr>
        <w:t>..............................43</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3.1. Организация сбора и удаления отходов потребления .</w:t>
      </w:r>
      <w:r w:rsidR="00D90D7F">
        <w:rPr>
          <w:rFonts w:ascii="Times New Roman" w:eastAsia="Calibri" w:hAnsi="Times New Roman" w:cs="Times New Roman"/>
          <w:color w:val="000000"/>
          <w:sz w:val="28"/>
          <w:szCs w:val="28"/>
        </w:rPr>
        <w:t>..............................43</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3.2. Прогноз изменения количества образующихся ТБО....</w:t>
      </w:r>
      <w:r w:rsidR="00D90D7F">
        <w:rPr>
          <w:rFonts w:ascii="Times New Roman" w:eastAsia="Calibri" w:hAnsi="Times New Roman" w:cs="Times New Roman"/>
          <w:color w:val="000000"/>
          <w:sz w:val="28"/>
          <w:szCs w:val="28"/>
        </w:rPr>
        <w:t>..............................45</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3.3. Определение необходимого количества контейнеров для сбора твердых бытовых отходов.....................................................................</w:t>
      </w:r>
      <w:r w:rsidR="00D90D7F">
        <w:rPr>
          <w:rFonts w:ascii="Times New Roman" w:eastAsia="Calibri" w:hAnsi="Times New Roman" w:cs="Times New Roman"/>
          <w:color w:val="000000"/>
          <w:sz w:val="28"/>
          <w:szCs w:val="28"/>
        </w:rPr>
        <w:t>..............................47</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3.4. Определение необходимого количества спецавтотранспорта для вывоза отходов потребления ..............................................................</w:t>
      </w:r>
      <w:r w:rsidR="00D90D7F">
        <w:rPr>
          <w:rFonts w:ascii="Times New Roman" w:eastAsia="Calibri" w:hAnsi="Times New Roman" w:cs="Times New Roman"/>
          <w:color w:val="000000"/>
          <w:sz w:val="28"/>
          <w:szCs w:val="28"/>
        </w:rPr>
        <w:t>..............................51</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3.5. Организация системы приема вторичного сырья .................................</w:t>
      </w:r>
      <w:r w:rsidR="00D90D7F">
        <w:rPr>
          <w:rFonts w:ascii="Times New Roman" w:eastAsia="Calibri" w:hAnsi="Times New Roman" w:cs="Times New Roman"/>
          <w:color w:val="000000"/>
          <w:sz w:val="28"/>
          <w:szCs w:val="28"/>
        </w:rPr>
        <w:t>......54</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3.6. Размещение и обезвреживание бытовых отходов ........</w:t>
      </w:r>
      <w:r w:rsidR="008862F0">
        <w:rPr>
          <w:rFonts w:ascii="Times New Roman" w:eastAsia="Calibri" w:hAnsi="Times New Roman" w:cs="Times New Roman"/>
          <w:color w:val="000000"/>
          <w:sz w:val="28"/>
          <w:szCs w:val="28"/>
        </w:rPr>
        <w:t>.......</w:t>
      </w:r>
      <w:r w:rsidR="00D90D7F">
        <w:rPr>
          <w:rFonts w:ascii="Times New Roman" w:eastAsia="Calibri" w:hAnsi="Times New Roman" w:cs="Times New Roman"/>
          <w:color w:val="000000"/>
          <w:sz w:val="28"/>
          <w:szCs w:val="28"/>
        </w:rPr>
        <w:t>.......................56</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3.7. Порядок обращения с ртутьсодержащими отходами ..</w:t>
      </w:r>
      <w:r w:rsidR="00D90D7F">
        <w:rPr>
          <w:rFonts w:ascii="Times New Roman" w:eastAsia="Calibri" w:hAnsi="Times New Roman" w:cs="Times New Roman"/>
          <w:color w:val="000000"/>
          <w:sz w:val="28"/>
          <w:szCs w:val="28"/>
        </w:rPr>
        <w:t>..............................58</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3.8 Обращение с безнадзорными животными ..............................</w:t>
      </w:r>
      <w:r w:rsidR="00D90D7F">
        <w:rPr>
          <w:rFonts w:ascii="Times New Roman" w:eastAsia="Calibri" w:hAnsi="Times New Roman" w:cs="Times New Roman"/>
          <w:color w:val="000000"/>
          <w:sz w:val="28"/>
          <w:szCs w:val="28"/>
        </w:rPr>
        <w:t>.....................60</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3.9. Санитарно-защитные зоны .............................................</w:t>
      </w:r>
      <w:r w:rsidR="00D90D7F">
        <w:rPr>
          <w:rFonts w:ascii="Times New Roman" w:eastAsia="Calibri" w:hAnsi="Times New Roman" w:cs="Times New Roman"/>
          <w:color w:val="000000"/>
          <w:sz w:val="28"/>
          <w:szCs w:val="28"/>
        </w:rPr>
        <w:t>..............................66</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lastRenderedPageBreak/>
        <w:t>3.10. Структура затрат на осуществление пр</w:t>
      </w:r>
      <w:r w:rsidR="00D90D7F">
        <w:rPr>
          <w:rFonts w:ascii="Times New Roman" w:eastAsia="Calibri" w:hAnsi="Times New Roman" w:cs="Times New Roman"/>
          <w:color w:val="000000"/>
          <w:sz w:val="28"/>
          <w:szCs w:val="28"/>
        </w:rPr>
        <w:t>оцесса обращения с отходами ..67</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3.11. Разработка системы отчетности в сфере обра</w:t>
      </w:r>
      <w:r w:rsidR="00D90D7F">
        <w:rPr>
          <w:rFonts w:ascii="Times New Roman" w:eastAsia="Calibri" w:hAnsi="Times New Roman" w:cs="Times New Roman"/>
          <w:color w:val="000000"/>
          <w:sz w:val="28"/>
          <w:szCs w:val="28"/>
        </w:rPr>
        <w:t>щения с отходами ...........69</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3.12. Совершенствование нормативно-правового обеспечения мероприятий в сфере обращения с отходами.................................................</w:t>
      </w:r>
      <w:r w:rsidR="00D90D7F">
        <w:rPr>
          <w:rFonts w:ascii="Times New Roman" w:eastAsia="Calibri" w:hAnsi="Times New Roman" w:cs="Times New Roman"/>
          <w:color w:val="000000"/>
          <w:sz w:val="28"/>
          <w:szCs w:val="28"/>
        </w:rPr>
        <w:t>..............................71</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4. ОРГАНИЗАЦИЯ РАБОТ ПО ЛЕТНЕЙ И ЗИМНЕЙ УБО</w:t>
      </w:r>
      <w:r w:rsidR="00D90D7F">
        <w:rPr>
          <w:rFonts w:ascii="Times New Roman" w:eastAsia="Calibri" w:hAnsi="Times New Roman" w:cs="Times New Roman"/>
          <w:color w:val="000000"/>
          <w:sz w:val="28"/>
          <w:szCs w:val="28"/>
        </w:rPr>
        <w:t>РКЕ ...................74</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4.1. Технология летнего содержания дорог .........................</w:t>
      </w:r>
      <w:r w:rsidR="00D90D7F">
        <w:rPr>
          <w:rFonts w:ascii="Times New Roman" w:eastAsia="Calibri" w:hAnsi="Times New Roman" w:cs="Times New Roman"/>
          <w:color w:val="000000"/>
          <w:sz w:val="28"/>
          <w:szCs w:val="28"/>
        </w:rPr>
        <w:t>..............................74</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4.2. Технология зимнего содержания дорог ........................</w:t>
      </w:r>
      <w:r w:rsidR="00D90D7F">
        <w:rPr>
          <w:rFonts w:ascii="Times New Roman" w:eastAsia="Calibri" w:hAnsi="Times New Roman" w:cs="Times New Roman"/>
          <w:color w:val="000000"/>
          <w:sz w:val="28"/>
          <w:szCs w:val="28"/>
        </w:rPr>
        <w:t>..............................75</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4.3. Расчет потребности в машинах для уборки территорий населенных пунктов </w:t>
      </w:r>
      <w:r w:rsidR="008862F0">
        <w:rPr>
          <w:rFonts w:ascii="Times New Roman" w:eastAsia="Calibri" w:hAnsi="Times New Roman" w:cs="Times New Roman"/>
          <w:color w:val="000000"/>
          <w:sz w:val="28"/>
          <w:szCs w:val="28"/>
        </w:rPr>
        <w:t>…………………………………………………………………………..</w:t>
      </w:r>
      <w:r w:rsidR="00D90D7F">
        <w:rPr>
          <w:rFonts w:ascii="Times New Roman" w:eastAsia="Calibri" w:hAnsi="Times New Roman" w:cs="Times New Roman"/>
          <w:color w:val="000000"/>
          <w:sz w:val="28"/>
          <w:szCs w:val="28"/>
        </w:rPr>
        <w:t>78</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4.3.1. Летние уборочные работы............................................</w:t>
      </w:r>
      <w:r w:rsidR="00D90D7F">
        <w:rPr>
          <w:rFonts w:ascii="Times New Roman" w:eastAsia="Calibri" w:hAnsi="Times New Roman" w:cs="Times New Roman"/>
          <w:color w:val="000000"/>
          <w:sz w:val="28"/>
          <w:szCs w:val="28"/>
        </w:rPr>
        <w:t>..............................78</w:t>
      </w: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4.3.2. Зимние уборочные работы ...........................................</w:t>
      </w:r>
      <w:r w:rsidR="00D90D7F">
        <w:rPr>
          <w:rFonts w:ascii="Times New Roman" w:eastAsia="Calibri" w:hAnsi="Times New Roman" w:cs="Times New Roman"/>
          <w:sz w:val="28"/>
          <w:szCs w:val="28"/>
        </w:rPr>
        <w:t>.............................79</w:t>
      </w: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ВЫВОДЫ И РЕКОМЕНДАЦИИ .........................................</w:t>
      </w:r>
      <w:r w:rsidR="00D90D7F">
        <w:rPr>
          <w:rFonts w:ascii="Times New Roman" w:eastAsia="Calibri" w:hAnsi="Times New Roman" w:cs="Times New Roman"/>
          <w:sz w:val="28"/>
          <w:szCs w:val="28"/>
        </w:rPr>
        <w:t>..............................84</w:t>
      </w:r>
    </w:p>
    <w:p w:rsidR="00A51714" w:rsidRPr="00A51714" w:rsidRDefault="00A51714" w:rsidP="00A51714">
      <w:pPr>
        <w:rPr>
          <w:rFonts w:ascii="Times New Roman" w:eastAsia="Calibri" w:hAnsi="Times New Roman" w:cs="Times New Roman"/>
          <w:sz w:val="28"/>
          <w:szCs w:val="28"/>
        </w:rPr>
      </w:pPr>
      <w:bookmarkStart w:id="0" w:name="_GoBack"/>
      <w:bookmarkEnd w:id="0"/>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Default="00A51714" w:rsidP="00A51714">
      <w:pPr>
        <w:rPr>
          <w:rFonts w:ascii="Times New Roman" w:eastAsia="Calibri" w:hAnsi="Times New Roman" w:cs="Times New Roman"/>
          <w:sz w:val="28"/>
          <w:szCs w:val="28"/>
        </w:rPr>
      </w:pPr>
    </w:p>
    <w:p w:rsidR="00FD42A1" w:rsidRPr="00A51714" w:rsidRDefault="00FD42A1"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widowControl w:val="0"/>
        <w:spacing w:before="164" w:after="0"/>
        <w:outlineLvl w:val="0"/>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lastRenderedPageBreak/>
        <w:t>СОКРАЩЕНИЯ, ТЕРМИНЫ ИОПРЕДЕЛЕНИЯ</w:t>
      </w:r>
    </w:p>
    <w:p w:rsidR="00A51714" w:rsidRPr="00A51714" w:rsidRDefault="00A51714" w:rsidP="00A51714">
      <w:pPr>
        <w:widowControl w:val="0"/>
        <w:spacing w:before="1"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Сельское поселение – </w:t>
      </w:r>
      <w:r w:rsidRPr="00A51714">
        <w:rPr>
          <w:rFonts w:ascii="Times New Roman" w:eastAsia="Times New Roman" w:hAnsi="Times New Roman" w:cs="Times New Roman"/>
          <w:sz w:val="28"/>
          <w:szCs w:val="28"/>
        </w:rPr>
        <w:t>один или несколько объединенныхобщей территорией сельских населенных пунктов (сел, станиц, деревень,хуторов, кишлаков, аулов и других сельских населенных пунктов), в которыхместное самоуправление осуществляется населением непосредственно и (или)через выборные органы местногосамоуправления.</w:t>
      </w:r>
    </w:p>
    <w:p w:rsidR="00A51714" w:rsidRPr="00A51714" w:rsidRDefault="00A51714" w:rsidP="00A51714">
      <w:pPr>
        <w:widowControl w:val="0"/>
        <w:spacing w:before="3" w:after="0"/>
        <w:ind w:right="104"/>
        <w:jc w:val="both"/>
        <w:rPr>
          <w:rFonts w:ascii="Times New Roman" w:eastAsia="Times New Roman" w:hAnsi="Times New Roman" w:cs="Times New Roman"/>
          <w:sz w:val="28"/>
          <w:szCs w:val="28"/>
        </w:rPr>
      </w:pPr>
    </w:p>
    <w:p w:rsidR="00A51714" w:rsidRPr="00A51714" w:rsidRDefault="00A51714" w:rsidP="00A51714">
      <w:pPr>
        <w:widowControl w:val="0"/>
        <w:spacing w:before="3" w:after="0"/>
        <w:ind w:right="100"/>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Муниципальный район – </w:t>
      </w:r>
      <w:r w:rsidRPr="00A51714">
        <w:rPr>
          <w:rFonts w:ascii="Times New Roman" w:eastAsia="Times New Roman" w:hAnsi="Times New Roman" w:cs="Times New Roman"/>
          <w:sz w:val="28"/>
          <w:szCs w:val="28"/>
        </w:rPr>
        <w:t>несколько поселений или поселенийи межселенных территорий, объединенных общей территорией, вграницах которой местное самоуправление осуществляется в целях решения вопросов местного значения межпоселенческого характера населениемнепосредственно и (или) через выборные и иные органы местного самоуправления,которые могут осуществлять отдельные государственные полномочия,передаваемые органам местного самоуправления федеральными законами изаконами субъектов РоссийскойФедерации.</w:t>
      </w:r>
    </w:p>
    <w:p w:rsidR="00A51714" w:rsidRPr="00A51714" w:rsidRDefault="00A51714" w:rsidP="00A51714">
      <w:pPr>
        <w:widowControl w:val="0"/>
        <w:spacing w:before="1" w:after="0"/>
        <w:ind w:right="104"/>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Межселенная территория </w:t>
      </w:r>
      <w:r w:rsidRPr="00A51714">
        <w:rPr>
          <w:rFonts w:ascii="Times New Roman" w:eastAsia="Times New Roman" w:hAnsi="Times New Roman" w:cs="Times New Roman"/>
          <w:sz w:val="28"/>
          <w:szCs w:val="28"/>
        </w:rPr>
        <w:t>– территория, находящаяся внеграниц поселения.</w:t>
      </w:r>
    </w:p>
    <w:p w:rsidR="00A51714" w:rsidRPr="00A51714" w:rsidRDefault="00A51714" w:rsidP="00A51714">
      <w:pPr>
        <w:widowControl w:val="0"/>
        <w:spacing w:before="3" w:after="0"/>
        <w:ind w:right="99"/>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Вопросы местного значения межпоселенческого характера –</w:t>
      </w:r>
      <w:r w:rsidRPr="00A51714">
        <w:rPr>
          <w:rFonts w:ascii="Times New Roman" w:eastAsia="Times New Roman" w:hAnsi="Times New Roman" w:cs="Times New Roman"/>
          <w:sz w:val="28"/>
          <w:szCs w:val="28"/>
        </w:rPr>
        <w:t>часть вопросов местного значения, решение которых в соответствии сФедеральным законом № 131-ФЗ от 06 октября 2003 года «Об общих принципахорганизации местного самоуправления в Российской Федерации» имуниципальными правовыми актами осуществляется населением и (или) органамиместного самоуправления муниципального районасамостоятельно.</w:t>
      </w:r>
    </w:p>
    <w:p w:rsidR="00A51714" w:rsidRPr="00A51714" w:rsidRDefault="00A51714" w:rsidP="00A51714">
      <w:pPr>
        <w:widowControl w:val="0"/>
        <w:spacing w:before="1"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Органы местного самоуправления </w:t>
      </w:r>
      <w:r w:rsidRPr="00A51714">
        <w:rPr>
          <w:rFonts w:ascii="Times New Roman" w:eastAsia="Times New Roman" w:hAnsi="Times New Roman" w:cs="Times New Roman"/>
          <w:sz w:val="28"/>
          <w:szCs w:val="28"/>
        </w:rPr>
        <w:t>– избираемыенепосредственно населением и (или) образуемые представительным органоммуниципального образования органы, наделенные собственными полномочиями порешению вопросов местногозначения.</w:t>
      </w:r>
    </w:p>
    <w:p w:rsidR="00A51714" w:rsidRPr="00A51714" w:rsidRDefault="00A51714" w:rsidP="00A51714">
      <w:pPr>
        <w:widowControl w:val="0"/>
        <w:spacing w:before="1" w:after="0"/>
        <w:ind w:right="103"/>
        <w:jc w:val="both"/>
        <w:rPr>
          <w:rFonts w:ascii="Times New Roman" w:eastAsia="Times New Roman" w:hAnsi="Times New Roman" w:cs="Times New Roman"/>
          <w:sz w:val="28"/>
          <w:szCs w:val="28"/>
        </w:rPr>
      </w:pPr>
    </w:p>
    <w:p w:rsidR="00A51714" w:rsidRPr="00A51714" w:rsidRDefault="00A51714" w:rsidP="00A51714">
      <w:pPr>
        <w:widowControl w:val="0"/>
        <w:spacing w:before="206" w:after="0"/>
        <w:ind w:right="104"/>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Вторичное сырье </w:t>
      </w:r>
      <w:r w:rsidRPr="00A51714">
        <w:rPr>
          <w:rFonts w:ascii="Times New Roman" w:eastAsia="Times New Roman" w:hAnsi="Times New Roman" w:cs="Times New Roman"/>
          <w:sz w:val="28"/>
          <w:szCs w:val="28"/>
        </w:rPr>
        <w:t>– вторичные материальные ресурсы, длякоторых имеется реальная возможность и целесообразность использования внародном хозяйстве.</w:t>
      </w:r>
    </w:p>
    <w:p w:rsidR="00A51714" w:rsidRPr="00A51714" w:rsidRDefault="00A51714" w:rsidP="00A51714">
      <w:pPr>
        <w:widowControl w:val="0"/>
        <w:spacing w:before="1"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Вторичные материальные ресурсы (ВМР) </w:t>
      </w:r>
      <w:r w:rsidRPr="00A51714">
        <w:rPr>
          <w:rFonts w:ascii="Times New Roman" w:eastAsia="Times New Roman" w:hAnsi="Times New Roman" w:cs="Times New Roman"/>
          <w:sz w:val="28"/>
          <w:szCs w:val="28"/>
        </w:rPr>
        <w:t>– отходы производстваи потребления образующихся в народном хозяйстве, для которыхсуществует возможность повторного использования непосредственно илипосле дополнительнойобработки.</w:t>
      </w:r>
    </w:p>
    <w:p w:rsidR="00A51714" w:rsidRPr="00A51714" w:rsidRDefault="00A51714" w:rsidP="00A51714">
      <w:pPr>
        <w:widowControl w:val="0"/>
        <w:spacing w:before="1" w:after="0"/>
        <w:ind w:right="104"/>
        <w:jc w:val="both"/>
        <w:rPr>
          <w:rFonts w:ascii="Times New Roman" w:eastAsia="Times New Roman" w:hAnsi="Times New Roman" w:cs="Times New Roman"/>
          <w:sz w:val="28"/>
          <w:szCs w:val="28"/>
        </w:rPr>
      </w:pPr>
      <w:r w:rsidRPr="00A51714">
        <w:rPr>
          <w:rFonts w:ascii="Times New Roman" w:eastAsia="Times New Roman" w:hAnsi="Times New Roman" w:cs="Times New Roman"/>
          <w:b/>
          <w:sz w:val="28"/>
          <w:szCs w:val="28"/>
        </w:rPr>
        <w:t xml:space="preserve">Вторичные ресурсы </w:t>
      </w:r>
      <w:r w:rsidRPr="00A51714">
        <w:rPr>
          <w:rFonts w:ascii="Times New Roman" w:eastAsia="Times New Roman" w:hAnsi="Times New Roman" w:cs="Times New Roman"/>
          <w:sz w:val="28"/>
          <w:szCs w:val="28"/>
        </w:rPr>
        <w:t xml:space="preserve">- материальные накопления сырья,веществ, </w:t>
      </w:r>
      <w:r w:rsidRPr="00A51714">
        <w:rPr>
          <w:rFonts w:ascii="Times New Roman" w:eastAsia="Times New Roman" w:hAnsi="Times New Roman" w:cs="Times New Roman"/>
          <w:sz w:val="28"/>
          <w:szCs w:val="28"/>
        </w:rPr>
        <w:lastRenderedPageBreak/>
        <w:t>материалов и продукции, образованные во всех видах производстваи потребления, которые не могут быть использованы по прямому назначению,но потенциально пригодные для повторного использования в народномхозяйстве для получения сырья, изделий и/илиэнергии.</w:t>
      </w:r>
    </w:p>
    <w:p w:rsidR="00A51714" w:rsidRPr="00A51714" w:rsidRDefault="00A51714" w:rsidP="00A51714">
      <w:pPr>
        <w:widowControl w:val="0"/>
        <w:spacing w:before="1" w:after="0"/>
        <w:ind w:right="99"/>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Дворовая, внутриквартальная территория </w:t>
      </w:r>
      <w:r w:rsidRPr="00A51714">
        <w:rPr>
          <w:rFonts w:ascii="Times New Roman" w:eastAsia="Times New Roman" w:hAnsi="Times New Roman" w:cs="Times New Roman"/>
          <w:sz w:val="28"/>
          <w:szCs w:val="28"/>
        </w:rPr>
        <w:t>–территория, расположенная за границами линий автомобильных дорог внутриквартала (микрорайона), включая въезды на территорию квартала(микрорайона), сквозные проезды, а также тротуары, газоны и другиеэлементы благоустройства.</w:t>
      </w:r>
    </w:p>
    <w:p w:rsidR="00A51714" w:rsidRPr="00A51714" w:rsidRDefault="00A51714" w:rsidP="00A51714">
      <w:pPr>
        <w:widowControl w:val="0"/>
        <w:tabs>
          <w:tab w:val="left" w:pos="1256"/>
          <w:tab w:val="left" w:pos="2548"/>
          <w:tab w:val="left" w:pos="2621"/>
          <w:tab w:val="left" w:pos="3206"/>
          <w:tab w:val="left" w:pos="3994"/>
          <w:tab w:val="left" w:pos="4564"/>
          <w:tab w:val="left" w:pos="4892"/>
          <w:tab w:val="left" w:pos="5136"/>
          <w:tab w:val="left" w:pos="5980"/>
          <w:tab w:val="left" w:pos="6656"/>
          <w:tab w:val="left" w:pos="6888"/>
          <w:tab w:val="left" w:pos="7109"/>
          <w:tab w:val="left" w:pos="7506"/>
          <w:tab w:val="left" w:pos="8659"/>
          <w:tab w:val="left" w:pos="8893"/>
          <w:tab w:val="left" w:pos="9590"/>
        </w:tabs>
        <w:spacing w:before="1"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Домовладение </w:t>
      </w:r>
      <w:r w:rsidRPr="00A51714">
        <w:rPr>
          <w:rFonts w:ascii="Times New Roman" w:eastAsia="Times New Roman" w:hAnsi="Times New Roman" w:cs="Times New Roman"/>
          <w:sz w:val="28"/>
          <w:szCs w:val="28"/>
        </w:rPr>
        <w:t xml:space="preserve">– совокупность принадлежащих гражданину направе </w:t>
      </w:r>
      <w:r w:rsidRPr="00A51714">
        <w:rPr>
          <w:rFonts w:ascii="Times New Roman" w:eastAsia="Times New Roman" w:hAnsi="Times New Roman" w:cs="Times New Roman"/>
          <w:spacing w:val="-1"/>
          <w:sz w:val="28"/>
          <w:szCs w:val="28"/>
        </w:rPr>
        <w:t>частной</w:t>
      </w:r>
      <w:r w:rsidRPr="00A51714">
        <w:rPr>
          <w:rFonts w:ascii="Times New Roman" w:eastAsia="Times New Roman" w:hAnsi="Times New Roman" w:cs="Times New Roman"/>
          <w:spacing w:val="-1"/>
          <w:sz w:val="28"/>
          <w:szCs w:val="28"/>
        </w:rPr>
        <w:tab/>
        <w:t>собственности</w:t>
      </w:r>
      <w:r w:rsidRPr="00A51714">
        <w:rPr>
          <w:rFonts w:ascii="Times New Roman" w:eastAsia="Times New Roman" w:hAnsi="Times New Roman" w:cs="Times New Roman"/>
          <w:spacing w:val="-1"/>
          <w:sz w:val="28"/>
          <w:szCs w:val="28"/>
        </w:rPr>
        <w:tab/>
        <w:t>жилого</w:t>
      </w:r>
      <w:r w:rsidRPr="00A51714">
        <w:rPr>
          <w:rFonts w:ascii="Times New Roman" w:eastAsia="Times New Roman" w:hAnsi="Times New Roman" w:cs="Times New Roman"/>
          <w:spacing w:val="-2"/>
          <w:sz w:val="28"/>
          <w:szCs w:val="28"/>
        </w:rPr>
        <w:t>дома,</w:t>
      </w:r>
      <w:r w:rsidRPr="00A51714">
        <w:rPr>
          <w:rFonts w:ascii="Times New Roman" w:eastAsia="Times New Roman" w:hAnsi="Times New Roman" w:cs="Times New Roman"/>
          <w:spacing w:val="-2"/>
          <w:sz w:val="28"/>
          <w:szCs w:val="28"/>
        </w:rPr>
        <w:tab/>
      </w:r>
      <w:r w:rsidRPr="00A51714">
        <w:rPr>
          <w:rFonts w:ascii="Times New Roman" w:eastAsia="Times New Roman" w:hAnsi="Times New Roman" w:cs="Times New Roman"/>
          <w:spacing w:val="-1"/>
          <w:sz w:val="28"/>
          <w:szCs w:val="28"/>
        </w:rPr>
        <w:t>подсобных</w:t>
      </w:r>
      <w:r w:rsidRPr="00A51714">
        <w:rPr>
          <w:rFonts w:ascii="Times New Roman" w:eastAsia="Times New Roman" w:hAnsi="Times New Roman" w:cs="Times New Roman"/>
          <w:spacing w:val="-1"/>
          <w:sz w:val="28"/>
          <w:szCs w:val="28"/>
        </w:rPr>
        <w:tab/>
        <w:t xml:space="preserve">хозяйственных </w:t>
      </w:r>
      <w:r w:rsidRPr="00A51714">
        <w:rPr>
          <w:rFonts w:ascii="Times New Roman" w:eastAsia="Times New Roman" w:hAnsi="Times New Roman" w:cs="Times New Roman"/>
          <w:spacing w:val="-2"/>
          <w:sz w:val="28"/>
          <w:szCs w:val="28"/>
        </w:rPr>
        <w:t>построек</w:t>
      </w:r>
      <w:r w:rsidRPr="00A51714">
        <w:rPr>
          <w:rFonts w:ascii="Times New Roman" w:eastAsia="Times New Roman" w:hAnsi="Times New Roman" w:cs="Times New Roman"/>
          <w:sz w:val="28"/>
          <w:szCs w:val="28"/>
        </w:rPr>
        <w:t xml:space="preserve"> (гаража, сарая, теплиц и др.), расположенных на отдельном земельномучастке, предоставленном для индивидуального жилищного строительства впределах действующих норм в зависимости от размера жилого дома и местныхусловий. </w:t>
      </w:r>
    </w:p>
    <w:p w:rsidR="00A51714" w:rsidRPr="00A51714" w:rsidRDefault="00A51714" w:rsidP="00A51714">
      <w:pPr>
        <w:widowControl w:val="0"/>
        <w:tabs>
          <w:tab w:val="left" w:pos="1256"/>
          <w:tab w:val="left" w:pos="2548"/>
          <w:tab w:val="left" w:pos="2621"/>
          <w:tab w:val="left" w:pos="3206"/>
          <w:tab w:val="left" w:pos="3994"/>
          <w:tab w:val="left" w:pos="4564"/>
          <w:tab w:val="left" w:pos="4892"/>
          <w:tab w:val="left" w:pos="5136"/>
          <w:tab w:val="left" w:pos="5980"/>
          <w:tab w:val="left" w:pos="6656"/>
          <w:tab w:val="left" w:pos="6888"/>
          <w:tab w:val="left" w:pos="7109"/>
          <w:tab w:val="left" w:pos="7506"/>
          <w:tab w:val="left" w:pos="8659"/>
          <w:tab w:val="left" w:pos="8893"/>
          <w:tab w:val="left" w:pos="9590"/>
        </w:tabs>
        <w:spacing w:before="1"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pacing w:val="-1"/>
          <w:sz w:val="28"/>
          <w:szCs w:val="28"/>
        </w:rPr>
        <w:t>Благоустроенные</w:t>
      </w:r>
      <w:r w:rsidRPr="00A51714">
        <w:rPr>
          <w:rFonts w:ascii="Times New Roman" w:eastAsia="Times New Roman" w:hAnsi="Times New Roman" w:cs="Times New Roman"/>
          <w:b/>
          <w:bCs/>
          <w:spacing w:val="-1"/>
          <w:sz w:val="28"/>
          <w:szCs w:val="28"/>
        </w:rPr>
        <w:tab/>
        <w:t>домовладения</w:t>
      </w:r>
      <w:r w:rsidRPr="00A51714">
        <w:rPr>
          <w:rFonts w:ascii="Times New Roman" w:eastAsia="Times New Roman" w:hAnsi="Times New Roman" w:cs="Times New Roman"/>
          <w:b/>
          <w:bCs/>
          <w:spacing w:val="-1"/>
          <w:sz w:val="28"/>
          <w:szCs w:val="28"/>
        </w:rPr>
        <w:tab/>
      </w:r>
      <w:r w:rsidRPr="00A51714">
        <w:rPr>
          <w:rFonts w:ascii="Times New Roman" w:eastAsia="Times New Roman" w:hAnsi="Times New Roman" w:cs="Times New Roman"/>
          <w:sz w:val="28"/>
          <w:szCs w:val="28"/>
        </w:rPr>
        <w:t>–</w:t>
      </w:r>
      <w:r w:rsidRPr="00A51714">
        <w:rPr>
          <w:rFonts w:ascii="Times New Roman" w:eastAsia="Times New Roman" w:hAnsi="Times New Roman" w:cs="Times New Roman"/>
          <w:spacing w:val="-1"/>
          <w:sz w:val="28"/>
          <w:szCs w:val="28"/>
        </w:rPr>
        <w:t>домовладения, подключенные</w:t>
      </w:r>
      <w:r w:rsidRPr="00A51714">
        <w:rPr>
          <w:rFonts w:ascii="Times New Roman" w:eastAsia="Times New Roman" w:hAnsi="Times New Roman" w:cs="Times New Roman"/>
          <w:spacing w:val="-1"/>
          <w:sz w:val="28"/>
          <w:szCs w:val="28"/>
        </w:rPr>
        <w:tab/>
      </w:r>
      <w:r w:rsidRPr="00A51714">
        <w:rPr>
          <w:rFonts w:ascii="Times New Roman" w:eastAsia="Times New Roman" w:hAnsi="Times New Roman" w:cs="Times New Roman"/>
          <w:sz w:val="28"/>
          <w:szCs w:val="28"/>
        </w:rPr>
        <w:t xml:space="preserve">к </w:t>
      </w:r>
      <w:r w:rsidRPr="00A51714">
        <w:rPr>
          <w:rFonts w:ascii="Times New Roman" w:eastAsia="Times New Roman" w:hAnsi="Times New Roman" w:cs="Times New Roman"/>
          <w:spacing w:val="-1"/>
          <w:sz w:val="28"/>
          <w:szCs w:val="28"/>
        </w:rPr>
        <w:t>централизованным</w:t>
      </w:r>
      <w:r w:rsidRPr="00A51714">
        <w:rPr>
          <w:rFonts w:ascii="Times New Roman" w:eastAsia="Times New Roman" w:hAnsi="Times New Roman" w:cs="Times New Roman"/>
          <w:spacing w:val="-1"/>
          <w:sz w:val="28"/>
          <w:szCs w:val="28"/>
        </w:rPr>
        <w:tab/>
      </w:r>
      <w:r w:rsidRPr="00A51714">
        <w:rPr>
          <w:rFonts w:ascii="Times New Roman" w:eastAsia="Times New Roman" w:hAnsi="Times New Roman" w:cs="Times New Roman"/>
          <w:spacing w:val="-1"/>
          <w:sz w:val="28"/>
          <w:szCs w:val="28"/>
        </w:rPr>
        <w:tab/>
        <w:t>системам</w:t>
      </w:r>
      <w:r w:rsidRPr="00A51714">
        <w:rPr>
          <w:rFonts w:ascii="Times New Roman" w:eastAsia="Times New Roman" w:hAnsi="Times New Roman" w:cs="Times New Roman"/>
          <w:spacing w:val="-1"/>
          <w:sz w:val="28"/>
          <w:szCs w:val="28"/>
        </w:rPr>
        <w:tab/>
        <w:t>газо-, тепло-, энерго-</w:t>
      </w:r>
      <w:r w:rsidRPr="00A51714">
        <w:rPr>
          <w:rFonts w:ascii="Times New Roman" w:eastAsia="Times New Roman" w:hAnsi="Times New Roman" w:cs="Times New Roman"/>
          <w:spacing w:val="-1"/>
          <w:sz w:val="28"/>
          <w:szCs w:val="28"/>
        </w:rPr>
        <w:tab/>
      </w:r>
      <w:r w:rsidRPr="00A51714">
        <w:rPr>
          <w:rFonts w:ascii="Times New Roman" w:eastAsia="Times New Roman" w:hAnsi="Times New Roman" w:cs="Times New Roman"/>
          <w:sz w:val="28"/>
          <w:szCs w:val="28"/>
        </w:rPr>
        <w:t>и</w:t>
      </w:r>
      <w:r w:rsidRPr="00A51714">
        <w:rPr>
          <w:rFonts w:ascii="Times New Roman" w:eastAsia="Times New Roman" w:hAnsi="Times New Roman" w:cs="Times New Roman"/>
          <w:sz w:val="28"/>
          <w:szCs w:val="28"/>
        </w:rPr>
        <w:tab/>
      </w:r>
      <w:r w:rsidRPr="00A51714">
        <w:rPr>
          <w:rFonts w:ascii="Times New Roman" w:eastAsia="Times New Roman" w:hAnsi="Times New Roman" w:cs="Times New Roman"/>
          <w:spacing w:val="-2"/>
          <w:sz w:val="28"/>
          <w:szCs w:val="28"/>
        </w:rPr>
        <w:t>водоснабжения</w:t>
      </w:r>
      <w:r w:rsidRPr="00A51714">
        <w:rPr>
          <w:rFonts w:ascii="Times New Roman" w:eastAsia="Times New Roman" w:hAnsi="Times New Roman" w:cs="Times New Roman"/>
          <w:spacing w:val="-2"/>
          <w:sz w:val="28"/>
          <w:szCs w:val="28"/>
        </w:rPr>
        <w:tab/>
      </w:r>
      <w:r w:rsidRPr="00A51714">
        <w:rPr>
          <w:rFonts w:ascii="Times New Roman" w:eastAsia="Times New Roman" w:hAnsi="Times New Roman" w:cs="Times New Roman"/>
          <w:sz w:val="28"/>
          <w:szCs w:val="28"/>
        </w:rPr>
        <w:t>и</w:t>
      </w:r>
    </w:p>
    <w:p w:rsidR="00A51714" w:rsidRPr="00A51714" w:rsidRDefault="00A51714" w:rsidP="00A51714">
      <w:pPr>
        <w:widowControl w:val="0"/>
        <w:spacing w:before="1"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канализации.</w:t>
      </w:r>
    </w:p>
    <w:p w:rsidR="00A51714" w:rsidRPr="00A51714" w:rsidRDefault="00A51714" w:rsidP="00A51714">
      <w:pPr>
        <w:widowControl w:val="0"/>
        <w:spacing w:before="47"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b/>
          <w:sz w:val="28"/>
          <w:szCs w:val="28"/>
        </w:rPr>
        <w:t xml:space="preserve">Договор на вывоз мусора </w:t>
      </w:r>
      <w:r w:rsidRPr="00A51714">
        <w:rPr>
          <w:rFonts w:ascii="Times New Roman" w:eastAsia="Times New Roman" w:hAnsi="Times New Roman" w:cs="Times New Roman"/>
          <w:sz w:val="28"/>
          <w:szCs w:val="28"/>
        </w:rPr>
        <w:t>- письменное соглашение,имеющее юридическую силу, заключенное между заказчиком иподрядной специализированной организацией на вывоз твердых бытовыхотходов, крупногабаритногомусора.</w:t>
      </w:r>
    </w:p>
    <w:p w:rsidR="00A51714" w:rsidRPr="00A51714" w:rsidRDefault="00A51714" w:rsidP="00A51714">
      <w:pPr>
        <w:widowControl w:val="0"/>
        <w:spacing w:before="3" w:after="0"/>
        <w:ind w:right="106"/>
        <w:jc w:val="both"/>
        <w:rPr>
          <w:rFonts w:ascii="Times New Roman" w:eastAsia="Times New Roman" w:hAnsi="Times New Roman" w:cs="Times New Roman"/>
          <w:sz w:val="28"/>
          <w:szCs w:val="28"/>
        </w:rPr>
      </w:pPr>
      <w:r w:rsidRPr="00A51714">
        <w:rPr>
          <w:rFonts w:ascii="Times New Roman" w:eastAsia="Calibri" w:hAnsi="Times New Roman" w:cs="Times New Roman"/>
          <w:b/>
          <w:sz w:val="28"/>
          <w:szCs w:val="28"/>
        </w:rPr>
        <w:t xml:space="preserve">Жидкие бытовые отходы </w:t>
      </w:r>
      <w:r w:rsidRPr="00A51714">
        <w:rPr>
          <w:rFonts w:ascii="Times New Roman" w:eastAsia="Calibri" w:hAnsi="Times New Roman" w:cs="Times New Roman"/>
          <w:sz w:val="28"/>
          <w:szCs w:val="28"/>
        </w:rPr>
        <w:t>- нечистоты, собираемые внеканализованных домовладениях.</w:t>
      </w:r>
    </w:p>
    <w:p w:rsidR="00A51714" w:rsidRPr="00A51714" w:rsidRDefault="00A51714" w:rsidP="00A51714">
      <w:pPr>
        <w:widowControl w:val="0"/>
        <w:spacing w:before="1"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Загрязняющеевещество</w:t>
      </w:r>
      <w:r w:rsidRPr="00A51714">
        <w:rPr>
          <w:rFonts w:ascii="Times New Roman" w:eastAsia="Times New Roman" w:hAnsi="Times New Roman" w:cs="Times New Roman"/>
          <w:sz w:val="28"/>
          <w:szCs w:val="28"/>
        </w:rPr>
        <w:t>–веществоилисмесьвеществ,количествои (или) концентрация которых превышает установленные дляхимических веществ, в том числе радиоактивных, иных веществ имикроорганизмов нормативы и оказывает негативное воздействие на окружающуюсреду.</w:t>
      </w:r>
    </w:p>
    <w:p w:rsidR="00A51714" w:rsidRPr="00A51714" w:rsidRDefault="00A51714" w:rsidP="00A51714">
      <w:pPr>
        <w:widowControl w:val="0"/>
        <w:spacing w:before="1" w:after="0"/>
        <w:ind w:right="105"/>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Захоронение отходов </w:t>
      </w:r>
      <w:r w:rsidRPr="00A51714">
        <w:rPr>
          <w:rFonts w:ascii="Times New Roman" w:eastAsia="Times New Roman" w:hAnsi="Times New Roman" w:cs="Times New Roman"/>
          <w:sz w:val="28"/>
          <w:szCs w:val="28"/>
        </w:rPr>
        <w:t>– изоляция отходов, не подлежащихдальнейшему использованию, в специальных хранилищах в целях предотвращения попадания вредных веществ в окружающую природнуюсреду.</w:t>
      </w:r>
    </w:p>
    <w:p w:rsidR="00A51714" w:rsidRPr="00A51714" w:rsidRDefault="00A51714" w:rsidP="00A51714">
      <w:pPr>
        <w:widowControl w:val="0"/>
        <w:spacing w:before="1" w:after="0"/>
        <w:rPr>
          <w:rFonts w:ascii="Times New Roman" w:eastAsia="Times New Roman" w:hAnsi="Times New Roman" w:cs="Times New Roman"/>
          <w:sz w:val="28"/>
          <w:szCs w:val="28"/>
        </w:rPr>
      </w:pPr>
      <w:r w:rsidRPr="00A51714">
        <w:rPr>
          <w:rFonts w:ascii="Times New Roman" w:eastAsia="Times New Roman" w:hAnsi="Times New Roman" w:cs="Times New Roman"/>
          <w:b/>
          <w:spacing w:val="-5"/>
          <w:sz w:val="28"/>
          <w:szCs w:val="28"/>
        </w:rPr>
        <w:t xml:space="preserve">Контейнер </w:t>
      </w:r>
      <w:r w:rsidRPr="00A51714">
        <w:rPr>
          <w:rFonts w:ascii="Times New Roman" w:eastAsia="Times New Roman" w:hAnsi="Times New Roman" w:cs="Times New Roman"/>
          <w:sz w:val="28"/>
          <w:szCs w:val="28"/>
        </w:rPr>
        <w:t xml:space="preserve">- </w:t>
      </w:r>
      <w:r w:rsidRPr="00A51714">
        <w:rPr>
          <w:rFonts w:ascii="Times New Roman" w:eastAsia="Times New Roman" w:hAnsi="Times New Roman" w:cs="Times New Roman"/>
          <w:spacing w:val="-6"/>
          <w:sz w:val="28"/>
          <w:szCs w:val="28"/>
        </w:rPr>
        <w:t xml:space="preserve">стандартная </w:t>
      </w:r>
      <w:r w:rsidRPr="00A51714">
        <w:rPr>
          <w:rFonts w:ascii="Times New Roman" w:eastAsia="Times New Roman" w:hAnsi="Times New Roman" w:cs="Times New Roman"/>
          <w:spacing w:val="-5"/>
          <w:sz w:val="28"/>
          <w:szCs w:val="28"/>
        </w:rPr>
        <w:t xml:space="preserve">емкость </w:t>
      </w:r>
      <w:r w:rsidRPr="00A51714">
        <w:rPr>
          <w:rFonts w:ascii="Times New Roman" w:eastAsia="Times New Roman" w:hAnsi="Times New Roman" w:cs="Times New Roman"/>
          <w:spacing w:val="-4"/>
          <w:sz w:val="28"/>
          <w:szCs w:val="28"/>
        </w:rPr>
        <w:t xml:space="preserve">для </w:t>
      </w:r>
      <w:r w:rsidRPr="00A51714">
        <w:rPr>
          <w:rFonts w:ascii="Times New Roman" w:eastAsia="Times New Roman" w:hAnsi="Times New Roman" w:cs="Times New Roman"/>
          <w:spacing w:val="-5"/>
          <w:sz w:val="28"/>
          <w:szCs w:val="28"/>
        </w:rPr>
        <w:t>сбораотходов.</w:t>
      </w:r>
    </w:p>
    <w:p w:rsidR="00A51714" w:rsidRPr="00A51714" w:rsidRDefault="00A51714" w:rsidP="00A51714">
      <w:pPr>
        <w:widowControl w:val="0"/>
        <w:spacing w:before="206" w:after="0"/>
        <w:ind w:right="113"/>
        <w:jc w:val="both"/>
        <w:rPr>
          <w:rFonts w:ascii="Times New Roman" w:eastAsia="Times New Roman" w:hAnsi="Times New Roman" w:cs="Times New Roman"/>
          <w:sz w:val="28"/>
          <w:szCs w:val="28"/>
        </w:rPr>
      </w:pPr>
      <w:r w:rsidRPr="00A51714">
        <w:rPr>
          <w:rFonts w:ascii="Times New Roman" w:eastAsia="Times New Roman" w:hAnsi="Times New Roman" w:cs="Times New Roman"/>
          <w:b/>
          <w:spacing w:val="-7"/>
          <w:sz w:val="28"/>
          <w:szCs w:val="28"/>
        </w:rPr>
        <w:t xml:space="preserve">Контейнерная </w:t>
      </w:r>
      <w:r w:rsidRPr="00A51714">
        <w:rPr>
          <w:rFonts w:ascii="Times New Roman" w:eastAsia="Times New Roman" w:hAnsi="Times New Roman" w:cs="Times New Roman"/>
          <w:b/>
          <w:spacing w:val="-8"/>
          <w:sz w:val="28"/>
          <w:szCs w:val="28"/>
        </w:rPr>
        <w:t xml:space="preserve">площадка </w:t>
      </w:r>
      <w:r w:rsidRPr="00A51714">
        <w:rPr>
          <w:rFonts w:ascii="Times New Roman" w:eastAsia="Times New Roman" w:hAnsi="Times New Roman" w:cs="Times New Roman"/>
          <w:sz w:val="28"/>
          <w:szCs w:val="28"/>
        </w:rPr>
        <w:t xml:space="preserve">- </w:t>
      </w:r>
      <w:r w:rsidRPr="00A51714">
        <w:rPr>
          <w:rFonts w:ascii="Times New Roman" w:eastAsia="Times New Roman" w:hAnsi="Times New Roman" w:cs="Times New Roman"/>
          <w:spacing w:val="-6"/>
          <w:sz w:val="28"/>
          <w:szCs w:val="28"/>
        </w:rPr>
        <w:t xml:space="preserve">ровное </w:t>
      </w:r>
      <w:r w:rsidRPr="00A51714">
        <w:rPr>
          <w:rFonts w:ascii="Times New Roman" w:eastAsia="Times New Roman" w:hAnsi="Times New Roman" w:cs="Times New Roman"/>
          <w:spacing w:val="-7"/>
          <w:sz w:val="28"/>
          <w:szCs w:val="28"/>
        </w:rPr>
        <w:t xml:space="preserve">асфальтовое </w:t>
      </w:r>
      <w:r w:rsidRPr="00A51714">
        <w:rPr>
          <w:rFonts w:ascii="Times New Roman" w:eastAsia="Times New Roman" w:hAnsi="Times New Roman" w:cs="Times New Roman"/>
          <w:spacing w:val="-6"/>
          <w:sz w:val="28"/>
          <w:szCs w:val="28"/>
        </w:rPr>
        <w:t xml:space="preserve">или </w:t>
      </w:r>
      <w:r w:rsidRPr="00A51714">
        <w:rPr>
          <w:rFonts w:ascii="Times New Roman" w:eastAsia="Times New Roman" w:hAnsi="Times New Roman" w:cs="Times New Roman"/>
          <w:spacing w:val="-7"/>
          <w:sz w:val="28"/>
          <w:szCs w:val="28"/>
        </w:rPr>
        <w:t>бетонное покрытие</w:t>
      </w:r>
      <w:r w:rsidRPr="00A51714">
        <w:rPr>
          <w:rFonts w:ascii="Times New Roman" w:eastAsia="Times New Roman" w:hAnsi="Times New Roman" w:cs="Times New Roman"/>
          <w:sz w:val="28"/>
          <w:szCs w:val="28"/>
        </w:rPr>
        <w:t xml:space="preserve">с </w:t>
      </w:r>
      <w:r w:rsidRPr="00A51714">
        <w:rPr>
          <w:rFonts w:ascii="Times New Roman" w:eastAsia="Times New Roman" w:hAnsi="Times New Roman" w:cs="Times New Roman"/>
          <w:spacing w:val="-7"/>
          <w:sz w:val="28"/>
          <w:szCs w:val="28"/>
        </w:rPr>
        <w:t xml:space="preserve">уклоном (0,02%) </w:t>
      </w:r>
      <w:r w:rsidRPr="00A51714">
        <w:rPr>
          <w:rFonts w:ascii="Times New Roman" w:eastAsia="Times New Roman" w:hAnsi="Times New Roman" w:cs="Times New Roman"/>
          <w:sz w:val="28"/>
          <w:szCs w:val="28"/>
        </w:rPr>
        <w:t xml:space="preserve">в </w:t>
      </w:r>
      <w:r w:rsidRPr="00A51714">
        <w:rPr>
          <w:rFonts w:ascii="Times New Roman" w:eastAsia="Times New Roman" w:hAnsi="Times New Roman" w:cs="Times New Roman"/>
          <w:spacing w:val="-5"/>
          <w:sz w:val="28"/>
          <w:szCs w:val="28"/>
        </w:rPr>
        <w:t>сторону проезжей части дороги, имеющее</w:t>
      </w:r>
      <w:r w:rsidRPr="00A51714">
        <w:rPr>
          <w:rFonts w:ascii="Times New Roman" w:eastAsia="Times New Roman" w:hAnsi="Times New Roman" w:cs="Times New Roman"/>
          <w:spacing w:val="-6"/>
          <w:sz w:val="28"/>
          <w:szCs w:val="28"/>
        </w:rPr>
        <w:t>ограждение</w:t>
      </w:r>
      <w:r w:rsidRPr="00A51714">
        <w:rPr>
          <w:rFonts w:ascii="Times New Roman" w:eastAsia="Times New Roman" w:hAnsi="Times New Roman" w:cs="Times New Roman"/>
          <w:spacing w:val="-5"/>
          <w:sz w:val="28"/>
          <w:szCs w:val="28"/>
        </w:rPr>
        <w:t xml:space="preserve">(кирпичное, бетонное, сетчатое </w:t>
      </w:r>
      <w:r w:rsidRPr="00A51714">
        <w:rPr>
          <w:rFonts w:ascii="Times New Roman" w:eastAsia="Times New Roman" w:hAnsi="Times New Roman" w:cs="Times New Roman"/>
          <w:sz w:val="28"/>
          <w:szCs w:val="28"/>
        </w:rPr>
        <w:t xml:space="preserve">и </w:t>
      </w:r>
      <w:r w:rsidRPr="00A51714">
        <w:rPr>
          <w:rFonts w:ascii="Times New Roman" w:eastAsia="Times New Roman" w:hAnsi="Times New Roman" w:cs="Times New Roman"/>
          <w:spacing w:val="-5"/>
          <w:sz w:val="28"/>
          <w:szCs w:val="28"/>
        </w:rPr>
        <w:t xml:space="preserve">т.п.), </w:t>
      </w:r>
      <w:r w:rsidRPr="00A51714">
        <w:rPr>
          <w:rFonts w:ascii="Times New Roman" w:eastAsia="Times New Roman" w:hAnsi="Times New Roman" w:cs="Times New Roman"/>
          <w:spacing w:val="-4"/>
          <w:sz w:val="28"/>
          <w:szCs w:val="28"/>
        </w:rPr>
        <w:t xml:space="preserve">на </w:t>
      </w:r>
      <w:r w:rsidRPr="00A51714">
        <w:rPr>
          <w:rFonts w:ascii="Times New Roman" w:eastAsia="Times New Roman" w:hAnsi="Times New Roman" w:cs="Times New Roman"/>
          <w:spacing w:val="-5"/>
          <w:sz w:val="28"/>
          <w:szCs w:val="28"/>
        </w:rPr>
        <w:t xml:space="preserve">котором </w:t>
      </w:r>
      <w:r w:rsidRPr="00A51714">
        <w:rPr>
          <w:rFonts w:ascii="Times New Roman" w:eastAsia="Times New Roman" w:hAnsi="Times New Roman" w:cs="Times New Roman"/>
          <w:spacing w:val="-6"/>
          <w:sz w:val="28"/>
          <w:szCs w:val="28"/>
        </w:rPr>
        <w:t>располагаются</w:t>
      </w:r>
      <w:r w:rsidRPr="00A51714">
        <w:rPr>
          <w:rFonts w:ascii="Times New Roman" w:eastAsia="Times New Roman" w:hAnsi="Times New Roman" w:cs="Times New Roman"/>
          <w:spacing w:val="-5"/>
          <w:sz w:val="28"/>
          <w:szCs w:val="28"/>
        </w:rPr>
        <w:t>контейнеры.</w:t>
      </w:r>
    </w:p>
    <w:p w:rsidR="00A51714" w:rsidRPr="00A51714" w:rsidRDefault="00A51714" w:rsidP="00A51714">
      <w:pPr>
        <w:widowControl w:val="0"/>
        <w:spacing w:before="1" w:after="0"/>
        <w:ind w:right="128"/>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pacing w:val="-8"/>
          <w:sz w:val="28"/>
          <w:szCs w:val="28"/>
        </w:rPr>
        <w:t xml:space="preserve">Компостирование </w:t>
      </w:r>
      <w:r w:rsidRPr="00A51714">
        <w:rPr>
          <w:rFonts w:ascii="Times New Roman" w:eastAsia="Times New Roman" w:hAnsi="Times New Roman" w:cs="Times New Roman"/>
          <w:sz w:val="28"/>
          <w:szCs w:val="28"/>
        </w:rPr>
        <w:t xml:space="preserve">– биологический способ переработкиорганических отходов жизнедеятельности людей и животных, в том числе и навозав </w:t>
      </w:r>
      <w:r w:rsidRPr="00A51714">
        <w:rPr>
          <w:rFonts w:ascii="Times New Roman" w:eastAsia="Times New Roman" w:hAnsi="Times New Roman" w:cs="Times New Roman"/>
          <w:sz w:val="28"/>
          <w:szCs w:val="28"/>
        </w:rPr>
        <w:lastRenderedPageBreak/>
        <w:t>почвенный компонент ибиогумус.</w:t>
      </w:r>
    </w:p>
    <w:p w:rsidR="00A51714" w:rsidRPr="00A51714" w:rsidRDefault="00A51714" w:rsidP="00A51714">
      <w:pPr>
        <w:widowControl w:val="0"/>
        <w:spacing w:before="1" w:after="0"/>
        <w:ind w:right="120"/>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Крупногабаритные отходы (КГО) </w:t>
      </w:r>
      <w:r w:rsidRPr="00A51714">
        <w:rPr>
          <w:rFonts w:ascii="Times New Roman" w:eastAsia="Times New Roman" w:hAnsi="Times New Roman" w:cs="Times New Roman"/>
          <w:sz w:val="28"/>
          <w:szCs w:val="28"/>
        </w:rPr>
        <w:t>– отходы, по габаритамне помещающиеся в стандартные контейнеры вместимостью 0,75м</w:t>
      </w:r>
      <w:r w:rsidRPr="00A51714">
        <w:rPr>
          <w:rFonts w:ascii="Times New Roman" w:eastAsia="Times New Roman" w:hAnsi="Times New Roman" w:cs="Times New Roman"/>
          <w:position w:val="13"/>
          <w:sz w:val="28"/>
          <w:szCs w:val="28"/>
        </w:rPr>
        <w:t>3</w:t>
      </w:r>
      <w:r w:rsidRPr="00A51714">
        <w:rPr>
          <w:rFonts w:ascii="Times New Roman" w:eastAsia="Times New Roman" w:hAnsi="Times New Roman" w:cs="Times New Roman"/>
          <w:sz w:val="28"/>
          <w:szCs w:val="28"/>
        </w:rPr>
        <w:t>.</w:t>
      </w:r>
    </w:p>
    <w:p w:rsidR="00A51714" w:rsidRPr="00A51714" w:rsidRDefault="00A51714" w:rsidP="00A51714">
      <w:pPr>
        <w:widowControl w:val="0"/>
        <w:spacing w:before="39" w:after="0"/>
        <w:ind w:right="130"/>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Мощность полигона – </w:t>
      </w:r>
      <w:r w:rsidRPr="00A51714">
        <w:rPr>
          <w:rFonts w:ascii="Times New Roman" w:eastAsia="Times New Roman" w:hAnsi="Times New Roman" w:cs="Times New Roman"/>
          <w:sz w:val="28"/>
          <w:szCs w:val="28"/>
        </w:rPr>
        <w:t>количество отходов, которое может бытьпринято на полигон в течение года в соответствии с проектнымиданными.</w:t>
      </w:r>
    </w:p>
    <w:p w:rsidR="00A51714" w:rsidRPr="00A51714" w:rsidRDefault="00A51714" w:rsidP="00A51714">
      <w:pPr>
        <w:widowControl w:val="0"/>
        <w:spacing w:before="1" w:after="0"/>
        <w:ind w:right="125"/>
        <w:jc w:val="both"/>
        <w:rPr>
          <w:rFonts w:ascii="Times New Roman" w:eastAsia="Times New Roman" w:hAnsi="Times New Roman" w:cs="Times New Roman"/>
          <w:sz w:val="28"/>
          <w:szCs w:val="28"/>
        </w:rPr>
      </w:pPr>
      <w:r w:rsidRPr="00A51714">
        <w:rPr>
          <w:rFonts w:ascii="Times New Roman" w:eastAsia="Calibri" w:hAnsi="Times New Roman" w:cs="Times New Roman"/>
          <w:b/>
          <w:sz w:val="28"/>
          <w:szCs w:val="28"/>
        </w:rPr>
        <w:t xml:space="preserve">Неблагоустроенные домовладения </w:t>
      </w:r>
      <w:r w:rsidRPr="00A51714">
        <w:rPr>
          <w:rFonts w:ascii="Times New Roman" w:eastAsia="Calibri" w:hAnsi="Times New Roman" w:cs="Times New Roman"/>
          <w:sz w:val="28"/>
          <w:szCs w:val="28"/>
        </w:rPr>
        <w:t>- домовладения сместным отоплением на твердом топливе, безканализации.</w:t>
      </w:r>
    </w:p>
    <w:p w:rsidR="00A51714" w:rsidRPr="00A51714" w:rsidRDefault="00A51714" w:rsidP="00A51714">
      <w:pPr>
        <w:widowControl w:val="0"/>
        <w:spacing w:after="0"/>
        <w:ind w:right="125"/>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Несанкционированные свалки отходов – </w:t>
      </w:r>
      <w:r w:rsidRPr="00A51714">
        <w:rPr>
          <w:rFonts w:ascii="Times New Roman" w:eastAsia="Times New Roman" w:hAnsi="Times New Roman" w:cs="Times New Roman"/>
          <w:sz w:val="28"/>
          <w:szCs w:val="28"/>
        </w:rPr>
        <w:t>территории, используемые,но не предназначенные для размещения на нихотходов.</w:t>
      </w:r>
    </w:p>
    <w:p w:rsidR="00A51714" w:rsidRPr="00A51714" w:rsidRDefault="00A51714" w:rsidP="00A51714">
      <w:pPr>
        <w:widowControl w:val="0"/>
        <w:spacing w:before="1" w:after="0"/>
        <w:ind w:right="125"/>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Норматив накопления отходов </w:t>
      </w:r>
      <w:r w:rsidRPr="00A51714">
        <w:rPr>
          <w:rFonts w:ascii="Times New Roman" w:eastAsia="Times New Roman" w:hAnsi="Times New Roman" w:cs="Times New Roman"/>
          <w:sz w:val="28"/>
          <w:szCs w:val="28"/>
        </w:rPr>
        <w:t>– экономический илитехнический показатель, предусмотренный проектом или иным документом,значение которого ограничивает количество отходов конкретноговида, накапливающихся в определенном месте при указываемых условиях втечение установленного интервалавремени.</w:t>
      </w: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r w:rsidRPr="00A51714">
        <w:rPr>
          <w:rFonts w:ascii="Times New Roman" w:eastAsia="Times New Roman" w:hAnsi="Times New Roman" w:cs="Times New Roman"/>
          <w:b/>
          <w:sz w:val="28"/>
          <w:szCs w:val="28"/>
        </w:rPr>
        <w:t xml:space="preserve">Обезвреживание отходов </w:t>
      </w:r>
      <w:r w:rsidRPr="00A51714">
        <w:rPr>
          <w:rFonts w:ascii="Times New Roman" w:eastAsia="Times New Roman" w:hAnsi="Times New Roman" w:cs="Times New Roman"/>
          <w:sz w:val="28"/>
          <w:szCs w:val="28"/>
        </w:rPr>
        <w:t>- обработка отходов, имеющаяцелью исключение их опасности или снижение ее уровня до допустимогозначения.</w:t>
      </w:r>
    </w:p>
    <w:p w:rsidR="00A51714" w:rsidRPr="00A51714" w:rsidRDefault="00A51714" w:rsidP="00A51714">
      <w:pPr>
        <w:widowControl w:val="0"/>
        <w:spacing w:before="1" w:after="0"/>
        <w:ind w:right="119"/>
        <w:jc w:val="both"/>
        <w:rPr>
          <w:rFonts w:ascii="Times New Roman" w:eastAsia="Times New Roman" w:hAnsi="Times New Roman" w:cs="Times New Roman"/>
          <w:sz w:val="28"/>
          <w:szCs w:val="28"/>
        </w:rPr>
      </w:pPr>
      <w:r w:rsidRPr="00A51714">
        <w:rPr>
          <w:rFonts w:ascii="Times New Roman" w:eastAsia="Times New Roman" w:hAnsi="Times New Roman" w:cs="Times New Roman"/>
          <w:b/>
          <w:sz w:val="28"/>
          <w:szCs w:val="28"/>
        </w:rPr>
        <w:t xml:space="preserve">Обращение с отходами </w:t>
      </w:r>
      <w:r w:rsidRPr="00A51714">
        <w:rPr>
          <w:rFonts w:ascii="Times New Roman" w:eastAsia="Times New Roman" w:hAnsi="Times New Roman" w:cs="Times New Roman"/>
          <w:sz w:val="28"/>
          <w:szCs w:val="28"/>
        </w:rPr>
        <w:t>- виды деятельности, связанныес документированными (в том числе паспортизованными)организационно- технологическими операциями регулирования работ с отходами,включая предупреждение, минимизацию, учет и контроль образования,накопления отходов, а также их сбор, размещение, утилизацию,обезвреживание, транспортирование, хранение, захоронение, уничтожение итрансграничные перемещения.</w:t>
      </w:r>
    </w:p>
    <w:p w:rsidR="00A51714" w:rsidRPr="00A51714" w:rsidRDefault="00A51714" w:rsidP="00A51714">
      <w:pPr>
        <w:widowControl w:val="0"/>
        <w:spacing w:before="1" w:after="0"/>
        <w:ind w:right="122"/>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Объекты размещения отходов – </w:t>
      </w:r>
      <w:r w:rsidRPr="00A51714">
        <w:rPr>
          <w:rFonts w:ascii="Times New Roman" w:eastAsia="Times New Roman" w:hAnsi="Times New Roman" w:cs="Times New Roman"/>
          <w:sz w:val="28"/>
          <w:szCs w:val="28"/>
        </w:rPr>
        <w:t>полигоны,шламохранилища, хвостохранилища и другие сооружения, обустроенные и эксплуатируемыев соответствии с экологическими требованиями, а такжеспециально оборудованные места для хранения отходов на предприятиях вопределенных количествах и на установленныесроки.</w:t>
      </w:r>
    </w:p>
    <w:p w:rsidR="00A51714" w:rsidRPr="00A51714" w:rsidRDefault="00A51714" w:rsidP="00A51714">
      <w:pPr>
        <w:widowControl w:val="0"/>
        <w:spacing w:before="3" w:after="0"/>
        <w:ind w:right="119"/>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Отходы потребления (коммунальные отходы) – </w:t>
      </w:r>
      <w:r w:rsidRPr="00A51714">
        <w:rPr>
          <w:rFonts w:ascii="Times New Roman" w:eastAsia="Times New Roman" w:hAnsi="Times New Roman" w:cs="Times New Roman"/>
          <w:sz w:val="28"/>
          <w:szCs w:val="28"/>
        </w:rPr>
        <w:t>остаткивеществ, материалов,предметов,изделий,товаров(продукцииилиизделий),частично или полностью утративших свои первоначальные потребительские свойства для использования по прямому или косвенному назначению врезультате физическогоилиморальногоизносавпроцессахобщественногоилиличного потребления (жизнедеятельности), использования илиэксплуатации.</w:t>
      </w:r>
    </w:p>
    <w:p w:rsidR="00A51714" w:rsidRPr="00A51714" w:rsidRDefault="00A51714" w:rsidP="00A51714">
      <w:pPr>
        <w:widowControl w:val="0"/>
        <w:spacing w:before="3" w:after="0"/>
        <w:ind w:right="119"/>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Отходы производства </w:t>
      </w:r>
      <w:r w:rsidRPr="00A51714">
        <w:rPr>
          <w:rFonts w:ascii="Times New Roman" w:eastAsia="Times New Roman" w:hAnsi="Times New Roman" w:cs="Times New Roman"/>
          <w:sz w:val="28"/>
          <w:szCs w:val="28"/>
        </w:rPr>
        <w:t>– остатки сырья, материалов,полуфабрикатов, иных изделий или продуктов, которые образовались в процессепроизводства.</w:t>
      </w:r>
    </w:p>
    <w:p w:rsidR="00A51714" w:rsidRPr="00A51714" w:rsidRDefault="00A51714" w:rsidP="00A51714">
      <w:pPr>
        <w:widowControl w:val="0"/>
        <w:spacing w:after="0"/>
        <w:ind w:right="100"/>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Охрана окружающей среды </w:t>
      </w:r>
      <w:r w:rsidRPr="00A51714">
        <w:rPr>
          <w:rFonts w:ascii="Times New Roman" w:eastAsia="Times New Roman" w:hAnsi="Times New Roman" w:cs="Times New Roman"/>
          <w:sz w:val="28"/>
          <w:szCs w:val="28"/>
        </w:rPr>
        <w:t xml:space="preserve">(при утилизации отходов) –система </w:t>
      </w:r>
      <w:r w:rsidRPr="00A51714">
        <w:rPr>
          <w:rFonts w:ascii="Times New Roman" w:eastAsia="Times New Roman" w:hAnsi="Times New Roman" w:cs="Times New Roman"/>
          <w:sz w:val="28"/>
          <w:szCs w:val="28"/>
        </w:rPr>
        <w:lastRenderedPageBreak/>
        <w:t>государственных, ведомственных и общественных мер,обеспечивающих отсутствие или сведение к минимуму риска нанесения ущербаокружающей средеиздоровьюперсонала,населения,проживающеговопаснойблизостик производству, где осуществляются процессы утилизацииотходов.</w:t>
      </w:r>
    </w:p>
    <w:p w:rsidR="00A51714" w:rsidRPr="00A51714" w:rsidRDefault="00A51714" w:rsidP="00A51714">
      <w:pPr>
        <w:widowControl w:val="0"/>
        <w:spacing w:before="1"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Переработка отходов </w:t>
      </w:r>
      <w:r w:rsidRPr="00A51714">
        <w:rPr>
          <w:rFonts w:ascii="Times New Roman" w:eastAsia="Times New Roman" w:hAnsi="Times New Roman" w:cs="Times New Roman"/>
          <w:sz w:val="28"/>
          <w:szCs w:val="28"/>
        </w:rPr>
        <w:t>– деятельность, связанная свыполнением технологических процессов по обращению с отходами дляобеспечения повторного использования в народном хозяйстве сырья, энергии, изделийи материалов.</w:t>
      </w:r>
    </w:p>
    <w:p w:rsidR="00A51714" w:rsidRPr="00A51714" w:rsidRDefault="00A51714" w:rsidP="00A51714">
      <w:pPr>
        <w:widowControl w:val="0"/>
        <w:spacing w:before="3" w:after="0"/>
        <w:ind w:right="108"/>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Пищевые отходы </w:t>
      </w:r>
      <w:r w:rsidRPr="00A51714">
        <w:rPr>
          <w:rFonts w:ascii="Times New Roman" w:eastAsia="Times New Roman" w:hAnsi="Times New Roman" w:cs="Times New Roman"/>
          <w:sz w:val="28"/>
          <w:szCs w:val="28"/>
        </w:rPr>
        <w:t>– продукты питания, утратившие полностьюили частично свои первоначальные потребительские свойства в процессахих производства, переработки, употребления илихранения.</w:t>
      </w:r>
    </w:p>
    <w:p w:rsidR="00A51714" w:rsidRPr="00A51714" w:rsidRDefault="00A51714" w:rsidP="00A51714">
      <w:pPr>
        <w:widowControl w:val="0"/>
        <w:spacing w:before="1" w:after="0"/>
        <w:ind w:right="105"/>
        <w:jc w:val="both"/>
        <w:rPr>
          <w:rFonts w:ascii="Times New Roman" w:eastAsia="Times New Roman" w:hAnsi="Times New Roman" w:cs="Times New Roman"/>
          <w:sz w:val="28"/>
          <w:szCs w:val="28"/>
        </w:rPr>
      </w:pPr>
      <w:r w:rsidRPr="00A51714">
        <w:rPr>
          <w:rFonts w:ascii="Times New Roman" w:eastAsia="Times New Roman" w:hAnsi="Times New Roman" w:cs="Times New Roman"/>
          <w:b/>
          <w:sz w:val="28"/>
          <w:szCs w:val="28"/>
        </w:rPr>
        <w:t xml:space="preserve">Полигон захоронения отходов </w:t>
      </w:r>
      <w:r w:rsidRPr="00A51714">
        <w:rPr>
          <w:rFonts w:ascii="Times New Roman" w:eastAsia="Times New Roman" w:hAnsi="Times New Roman" w:cs="Times New Roman"/>
          <w:sz w:val="28"/>
          <w:szCs w:val="28"/>
        </w:rPr>
        <w:t>- ограниченнаятерритория, предназначенная и при необходимости специально оборудованнаядля захоронения отходов, исключения воздействия захороненных отходовна незащищенных людей и окружающую природнуюсреду.</w:t>
      </w:r>
    </w:p>
    <w:p w:rsidR="00A51714" w:rsidRPr="00A51714" w:rsidRDefault="00A51714" w:rsidP="00A51714">
      <w:pPr>
        <w:widowControl w:val="0"/>
        <w:spacing w:before="4" w:after="0"/>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Размещение отходов </w:t>
      </w:r>
      <w:r w:rsidRPr="00A51714">
        <w:rPr>
          <w:rFonts w:ascii="Times New Roman" w:eastAsia="Times New Roman" w:hAnsi="Times New Roman" w:cs="Times New Roman"/>
          <w:sz w:val="28"/>
          <w:szCs w:val="28"/>
        </w:rPr>
        <w:t>– хранение и захоронениеотходов.</w:t>
      </w:r>
    </w:p>
    <w:p w:rsidR="00A51714" w:rsidRPr="00A51714" w:rsidRDefault="00A51714" w:rsidP="00A51714">
      <w:pPr>
        <w:widowControl w:val="0"/>
        <w:spacing w:before="47" w:after="0"/>
        <w:ind w:right="104"/>
        <w:jc w:val="both"/>
        <w:rPr>
          <w:rFonts w:ascii="Times New Roman" w:eastAsia="Times New Roman" w:hAnsi="Times New Roman" w:cs="Times New Roman"/>
          <w:sz w:val="28"/>
          <w:szCs w:val="28"/>
        </w:rPr>
      </w:pPr>
      <w:r w:rsidRPr="00A51714">
        <w:rPr>
          <w:rFonts w:ascii="Times New Roman" w:eastAsia="Times New Roman" w:hAnsi="Times New Roman" w:cs="Times New Roman"/>
          <w:b/>
          <w:sz w:val="28"/>
          <w:szCs w:val="28"/>
        </w:rPr>
        <w:t xml:space="preserve">Рациональное природопользование </w:t>
      </w:r>
      <w:r w:rsidRPr="00A51714">
        <w:rPr>
          <w:rFonts w:ascii="Times New Roman" w:eastAsia="Times New Roman" w:hAnsi="Times New Roman" w:cs="Times New Roman"/>
          <w:sz w:val="28"/>
          <w:szCs w:val="28"/>
        </w:rPr>
        <w:t>- эффективное,целевое использование природных ресурсов, осуществляемое ссоблюдением публичных интересов, с учетом экологических связей вокружающей природной среде и в сочетании с охраной природы как основы жизнии деятельностичеловека.</w:t>
      </w:r>
    </w:p>
    <w:p w:rsidR="00A51714" w:rsidRPr="00A51714" w:rsidRDefault="00A51714" w:rsidP="00A51714">
      <w:pPr>
        <w:widowControl w:val="0"/>
        <w:spacing w:before="1" w:after="0"/>
        <w:ind w:right="106"/>
        <w:jc w:val="both"/>
        <w:rPr>
          <w:rFonts w:ascii="Times New Roman" w:eastAsia="Times New Roman" w:hAnsi="Times New Roman" w:cs="Times New Roman"/>
          <w:sz w:val="28"/>
          <w:szCs w:val="28"/>
        </w:rPr>
      </w:pPr>
      <w:r w:rsidRPr="00A51714">
        <w:rPr>
          <w:rFonts w:ascii="Times New Roman" w:eastAsia="Times New Roman" w:hAnsi="Times New Roman" w:cs="Times New Roman"/>
          <w:b/>
          <w:sz w:val="28"/>
          <w:szCs w:val="28"/>
        </w:rPr>
        <w:t>Ресурсоэнергосбережение</w:t>
      </w:r>
      <w:r w:rsidRPr="00A51714">
        <w:rPr>
          <w:rFonts w:ascii="Times New Roman" w:eastAsia="Times New Roman" w:hAnsi="Times New Roman" w:cs="Times New Roman"/>
          <w:sz w:val="28"/>
          <w:szCs w:val="28"/>
        </w:rPr>
        <w:t>- производство и реализацияконечных продуктов с минимальным расходом вещества и энергии на всехэтапах производственного цикла и с наименьшим воздействием на человекаи природныеэкосистемы.</w:t>
      </w:r>
    </w:p>
    <w:p w:rsidR="00A51714" w:rsidRPr="00A51714" w:rsidRDefault="00A51714" w:rsidP="00A51714">
      <w:pPr>
        <w:widowControl w:val="0"/>
        <w:spacing w:before="1" w:after="0"/>
        <w:ind w:right="104"/>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Санитарно-защитная зона (СЗЗ) </w:t>
      </w:r>
      <w:r w:rsidRPr="00A51714">
        <w:rPr>
          <w:rFonts w:ascii="Times New Roman" w:eastAsia="Times New Roman" w:hAnsi="Times New Roman" w:cs="Times New Roman"/>
          <w:sz w:val="28"/>
          <w:szCs w:val="28"/>
        </w:rPr>
        <w:t>– территория междуграницами промплощадки и территории жилой застройки,ландшафтно-рекреационной зоны, зоны отдыха, курорта, границы которой устанавливаютсярасчетным образом.</w:t>
      </w:r>
    </w:p>
    <w:p w:rsidR="00A51714" w:rsidRPr="00A51714" w:rsidRDefault="00A51714" w:rsidP="00A51714">
      <w:pPr>
        <w:widowControl w:val="0"/>
        <w:spacing w:before="1" w:after="0"/>
        <w:ind w:right="106"/>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Сбор отходов – </w:t>
      </w:r>
      <w:r w:rsidRPr="00A51714">
        <w:rPr>
          <w:rFonts w:ascii="Times New Roman" w:eastAsia="Times New Roman" w:hAnsi="Times New Roman" w:cs="Times New Roman"/>
          <w:sz w:val="28"/>
          <w:szCs w:val="28"/>
        </w:rPr>
        <w:t>деятельность, связанная с изъятием отходов втечение определенного времени из мест их образования, для обеспеченияпоследующих работ по обращению сотходами.</w:t>
      </w:r>
    </w:p>
    <w:p w:rsidR="00A51714" w:rsidRPr="00A51714" w:rsidRDefault="00A51714" w:rsidP="00A51714">
      <w:pPr>
        <w:widowControl w:val="0"/>
        <w:spacing w:before="1" w:after="0"/>
        <w:ind w:right="104"/>
        <w:jc w:val="both"/>
        <w:rPr>
          <w:rFonts w:ascii="Times New Roman" w:eastAsia="Times New Roman" w:hAnsi="Times New Roman" w:cs="Times New Roman"/>
          <w:sz w:val="28"/>
          <w:szCs w:val="28"/>
        </w:rPr>
      </w:pPr>
      <w:r w:rsidRPr="00A51714">
        <w:rPr>
          <w:rFonts w:ascii="Times New Roman" w:eastAsia="Times New Roman" w:hAnsi="Times New Roman" w:cs="Times New Roman"/>
          <w:b/>
          <w:sz w:val="28"/>
          <w:szCs w:val="28"/>
        </w:rPr>
        <w:t xml:space="preserve">Свалка отходов (захламление территории) </w:t>
      </w:r>
      <w:r w:rsidRPr="00A51714">
        <w:rPr>
          <w:rFonts w:ascii="Times New Roman" w:eastAsia="Times New Roman" w:hAnsi="Times New Roman" w:cs="Times New Roman"/>
          <w:sz w:val="28"/>
          <w:szCs w:val="28"/>
        </w:rPr>
        <w:t>-несанкционированное размещение отходов сплошным свалочным телом илиотдельно расположенными очаговыми навалами отходов объемом более 10 м³на площади более 200м².</w:t>
      </w:r>
    </w:p>
    <w:p w:rsidR="00A51714" w:rsidRPr="00A51714" w:rsidRDefault="00A51714" w:rsidP="00A51714">
      <w:pPr>
        <w:widowControl w:val="0"/>
        <w:spacing w:before="1" w:after="0"/>
        <w:ind w:right="104"/>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Твердые бытовые отходы (ТБО) </w:t>
      </w:r>
      <w:r w:rsidRPr="00A51714">
        <w:rPr>
          <w:rFonts w:ascii="Times New Roman" w:eastAsia="Times New Roman" w:hAnsi="Times New Roman" w:cs="Times New Roman"/>
          <w:sz w:val="28"/>
          <w:szCs w:val="28"/>
        </w:rPr>
        <w:t xml:space="preserve">– к твердым бытовымотходам относятся отходы, образующиеся в жилых зданиях, включая отходыот текущего </w:t>
      </w:r>
      <w:r w:rsidRPr="00A51714">
        <w:rPr>
          <w:rFonts w:ascii="Times New Roman" w:eastAsia="Times New Roman" w:hAnsi="Times New Roman" w:cs="Times New Roman"/>
          <w:sz w:val="28"/>
          <w:szCs w:val="28"/>
        </w:rPr>
        <w:lastRenderedPageBreak/>
        <w:t>ремонта квартир, отходы от отопительных устройствместного отопления, смет, опавшие листья, собираемые с дворовых территорийи крупные предметы домашнегообихода.</w:t>
      </w:r>
    </w:p>
    <w:p w:rsidR="00A51714" w:rsidRPr="00A51714" w:rsidRDefault="00A51714" w:rsidP="00A51714">
      <w:pPr>
        <w:widowControl w:val="0"/>
        <w:spacing w:before="1" w:after="0"/>
        <w:ind w:right="99"/>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Транспортирование отходов – </w:t>
      </w:r>
      <w:r w:rsidRPr="00A51714">
        <w:rPr>
          <w:rFonts w:ascii="Times New Roman" w:eastAsia="Times New Roman" w:hAnsi="Times New Roman" w:cs="Times New Roman"/>
          <w:sz w:val="28"/>
          <w:szCs w:val="28"/>
        </w:rPr>
        <w:t>деятельность, связанная сперемещением отходов между местами или объектами их образования, накопления,хранения, утилизации, захоронения и/илиуничтожения.</w:t>
      </w:r>
    </w:p>
    <w:p w:rsidR="00A51714" w:rsidRPr="00A51714" w:rsidRDefault="00A51714" w:rsidP="00A51714">
      <w:pPr>
        <w:widowControl w:val="0"/>
        <w:spacing w:before="3" w:after="0"/>
        <w:ind w:right="106"/>
        <w:jc w:val="both"/>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 xml:space="preserve">Утилизация отходов </w:t>
      </w:r>
      <w:r w:rsidRPr="00A51714">
        <w:rPr>
          <w:rFonts w:ascii="Times New Roman" w:eastAsia="Times New Roman" w:hAnsi="Times New Roman" w:cs="Times New Roman"/>
          <w:sz w:val="28"/>
          <w:szCs w:val="28"/>
        </w:rPr>
        <w:t>– деятельность, связанная сиспользованием отходовнаэтапахихтехнологическогоцикла,и/илиобеспечениеповторного (вторичного) использования или переработки списанныхизделий.</w:t>
      </w: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Default="00A51714" w:rsidP="00A51714">
      <w:pPr>
        <w:widowControl w:val="0"/>
        <w:spacing w:before="1" w:after="0"/>
        <w:ind w:right="124"/>
        <w:jc w:val="both"/>
        <w:rPr>
          <w:rFonts w:ascii="Times New Roman" w:eastAsia="Times New Roman" w:hAnsi="Times New Roman" w:cs="Times New Roman"/>
          <w:sz w:val="28"/>
          <w:szCs w:val="28"/>
        </w:rPr>
      </w:pPr>
    </w:p>
    <w:p w:rsidR="000E7A7F" w:rsidRDefault="000E7A7F" w:rsidP="00A51714">
      <w:pPr>
        <w:widowControl w:val="0"/>
        <w:spacing w:before="1" w:after="0"/>
        <w:ind w:right="124"/>
        <w:jc w:val="both"/>
        <w:rPr>
          <w:rFonts w:ascii="Times New Roman" w:eastAsia="Times New Roman" w:hAnsi="Times New Roman" w:cs="Times New Roman"/>
          <w:sz w:val="28"/>
          <w:szCs w:val="28"/>
        </w:rPr>
      </w:pPr>
    </w:p>
    <w:p w:rsidR="000E7A7F" w:rsidRPr="00A51714" w:rsidRDefault="000E7A7F"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210" w:after="0"/>
        <w:ind w:right="216"/>
        <w:jc w:val="center"/>
        <w:outlineLvl w:val="0"/>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lastRenderedPageBreak/>
        <w:t>ВВЕДЕНИЕ</w:t>
      </w:r>
    </w:p>
    <w:p w:rsidR="00A51714" w:rsidRPr="00A51714" w:rsidRDefault="00A51714" w:rsidP="00A51714">
      <w:pPr>
        <w:widowControl w:val="0"/>
        <w:spacing w:before="158" w:after="0"/>
        <w:ind w:right="101"/>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Схема санитарной очистки территории Илья-Высоковского сельского поселенияразработана в соответствии с постановлением Госстроя РФ от 21.08.2003 №152</w:t>
      </w:r>
    </w:p>
    <w:p w:rsidR="00A51714" w:rsidRPr="00A51714" w:rsidRDefault="00A51714" w:rsidP="00A51714">
      <w:pPr>
        <w:widowControl w:val="0"/>
        <w:spacing w:before="1"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«Об утверждении Методических рекомендаций о порядкеразработки генеральных схем очистки территорий населенных пунктовРоссийской Федерации».</w:t>
      </w:r>
    </w:p>
    <w:p w:rsidR="00A51714" w:rsidRPr="00A51714" w:rsidRDefault="00A51714" w:rsidP="00A51714">
      <w:pPr>
        <w:widowControl w:val="0"/>
        <w:spacing w:before="1" w:after="0"/>
        <w:ind w:right="10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Необходимость разработки генеральной схемы очисткитерриторий населенных пунктов определена Санитарными правиламисодержания территорий населенных мест (СанПиН42-128-4690-88).</w:t>
      </w:r>
    </w:p>
    <w:p w:rsidR="00A51714" w:rsidRPr="00A51714" w:rsidRDefault="00A51714" w:rsidP="00A51714">
      <w:pPr>
        <w:widowControl w:val="0"/>
        <w:spacing w:before="1" w:after="0"/>
        <w:ind w:right="101"/>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Схема санитарной очистки представляет собойкомплекс природоохранных, научно-технических, производственных,социально- экономических и других мероприятий, обеспечивающих эффективноерешение проблем в системе санитарной очистки населенных мест вмуниципальном образовании.</w:t>
      </w:r>
    </w:p>
    <w:p w:rsidR="00A51714" w:rsidRPr="00A51714" w:rsidRDefault="00A51714" w:rsidP="00A51714">
      <w:pPr>
        <w:widowControl w:val="0"/>
        <w:spacing w:before="1" w:after="0"/>
        <w:ind w:right="104"/>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Она определяет очередность осуществления мероприятий, объем работпо всем видам очистки и уборки, системы и методы сбора, удаленияи обезвреживания отходов, необходимое число контейнеров,количество мусоровозов, целесообразность организации объекта обезвреживанияТБО (полевого компостирования), укрупненные показателикапиталовложений. Генеральная схема очистки разработана в составе генеральногоплана муниципального района на срок до 5 лет с выделением первойочереди мероприятий, а прогноз охватывает срок до 10-15лет.</w:t>
      </w:r>
    </w:p>
    <w:p w:rsidR="00A51714" w:rsidRPr="00A51714" w:rsidRDefault="00A51714" w:rsidP="00A51714">
      <w:pPr>
        <w:widowControl w:val="0"/>
        <w:spacing w:before="3" w:after="0"/>
        <w:ind w:right="107"/>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По представлению заказчика генеральная схема очисткиутверждается органами местногосамоуправления.</w:t>
      </w:r>
    </w:p>
    <w:p w:rsidR="00A51714" w:rsidRPr="00A51714" w:rsidRDefault="00A51714" w:rsidP="00A51714">
      <w:pPr>
        <w:widowControl w:val="0"/>
        <w:spacing w:before="8" w:after="0"/>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after="0"/>
        <w:ind w:right="216"/>
        <w:jc w:val="center"/>
        <w:outlineLvl w:val="0"/>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Генеральная схема очисткисодержит:</w:t>
      </w:r>
    </w:p>
    <w:p w:rsidR="00A51714" w:rsidRPr="00A51714" w:rsidRDefault="00A51714" w:rsidP="00A51714">
      <w:pPr>
        <w:widowControl w:val="0"/>
        <w:tabs>
          <w:tab w:val="left" w:pos="266"/>
        </w:tabs>
        <w:spacing w:before="46"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общие сведения о сельском поселении и природно-климатическихусловиях;</w:t>
      </w:r>
    </w:p>
    <w:p w:rsidR="00A51714" w:rsidRPr="00A51714" w:rsidRDefault="00A51714" w:rsidP="00A51714">
      <w:pPr>
        <w:widowControl w:val="0"/>
        <w:tabs>
          <w:tab w:val="left" w:pos="275"/>
        </w:tabs>
        <w:spacing w:before="47" w:after="0"/>
        <w:ind w:right="100"/>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материалы по существующему состоянию и развитию сельского поселенияна перспективу;</w:t>
      </w:r>
    </w:p>
    <w:p w:rsidR="00A51714" w:rsidRPr="00A51714" w:rsidRDefault="00A51714" w:rsidP="00A51714">
      <w:pPr>
        <w:widowControl w:val="0"/>
        <w:tabs>
          <w:tab w:val="left" w:pos="266"/>
        </w:tabs>
        <w:spacing w:before="3"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данные по современному состоянию системы санитарной очистки иуборки;</w:t>
      </w:r>
    </w:p>
    <w:p w:rsidR="00A51714" w:rsidRPr="00A51714" w:rsidRDefault="00A51714" w:rsidP="00A51714">
      <w:pPr>
        <w:widowControl w:val="0"/>
        <w:tabs>
          <w:tab w:val="left" w:pos="266"/>
        </w:tabs>
        <w:spacing w:before="47"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материалы по организации и технологии сбора и вывоза бытовыхотходов;</w:t>
      </w:r>
    </w:p>
    <w:p w:rsidR="00A51714" w:rsidRPr="00A51714" w:rsidRDefault="00A51714" w:rsidP="00A51714">
      <w:pPr>
        <w:widowControl w:val="0"/>
        <w:tabs>
          <w:tab w:val="left" w:pos="266"/>
        </w:tabs>
        <w:spacing w:before="47"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расчетные нормы и объемыработ;</w:t>
      </w:r>
    </w:p>
    <w:p w:rsidR="00A51714" w:rsidRPr="00A51714" w:rsidRDefault="00A51714" w:rsidP="00A51714">
      <w:pPr>
        <w:widowControl w:val="0"/>
        <w:tabs>
          <w:tab w:val="left" w:pos="266"/>
        </w:tabs>
        <w:spacing w:before="47"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методы обезвреживанияотходов;</w:t>
      </w:r>
    </w:p>
    <w:p w:rsidR="00A51714" w:rsidRPr="00A51714" w:rsidRDefault="00A51714" w:rsidP="00A51714">
      <w:pPr>
        <w:widowControl w:val="0"/>
        <w:tabs>
          <w:tab w:val="left" w:pos="323"/>
        </w:tabs>
        <w:spacing w:before="50" w:after="0"/>
        <w:ind w:right="110"/>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технологиюмеханизированнойуборкиулиц,дорог,площадей,тротуарови обособленных территорий;</w:t>
      </w:r>
    </w:p>
    <w:p w:rsidR="00A51714" w:rsidRPr="00A51714" w:rsidRDefault="00A51714" w:rsidP="00A51714">
      <w:pPr>
        <w:widowControl w:val="0"/>
        <w:tabs>
          <w:tab w:val="left" w:pos="266"/>
        </w:tabs>
        <w:spacing w:before="1"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lastRenderedPageBreak/>
        <w:t>расчет необходимого количества спецмашин и механизмов по видамработ;</w:t>
      </w:r>
    </w:p>
    <w:p w:rsidR="00A51714" w:rsidRPr="00A51714" w:rsidRDefault="00A51714" w:rsidP="00A51714">
      <w:pPr>
        <w:widowControl w:val="0"/>
        <w:tabs>
          <w:tab w:val="left" w:pos="362"/>
        </w:tabs>
        <w:spacing w:before="47" w:after="0"/>
        <w:ind w:right="110"/>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организационную структуру предприятий системы санитарной очисткии уборки;</w:t>
      </w:r>
    </w:p>
    <w:p w:rsidR="00A51714" w:rsidRPr="00A51714" w:rsidRDefault="00A51714" w:rsidP="00A51714">
      <w:pPr>
        <w:widowControl w:val="0"/>
        <w:tabs>
          <w:tab w:val="left" w:pos="266"/>
        </w:tabs>
        <w:spacing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капиталовложения на мероприятия по очисткетерриторий;</w:t>
      </w:r>
    </w:p>
    <w:p w:rsidR="00A51714" w:rsidRPr="00A51714" w:rsidRDefault="00A51714" w:rsidP="00A51714">
      <w:pPr>
        <w:widowControl w:val="0"/>
        <w:tabs>
          <w:tab w:val="left" w:pos="266"/>
        </w:tabs>
        <w:spacing w:before="206" w:after="0"/>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графическую часть и основные положениясхемы.</w:t>
      </w:r>
    </w:p>
    <w:p w:rsidR="00A51714" w:rsidRPr="00A51714" w:rsidRDefault="00A51714" w:rsidP="00A51714">
      <w:pPr>
        <w:widowControl w:val="0"/>
        <w:spacing w:before="7" w:after="0"/>
        <w:rPr>
          <w:rFonts w:ascii="Times New Roman" w:eastAsia="Times New Roman" w:hAnsi="Times New Roman" w:cs="Times New Roman"/>
          <w:sz w:val="28"/>
          <w:szCs w:val="28"/>
        </w:rPr>
      </w:pPr>
    </w:p>
    <w:p w:rsidR="00A51714" w:rsidRPr="00A51714" w:rsidRDefault="00A51714" w:rsidP="00A51714">
      <w:pPr>
        <w:widowControl w:val="0"/>
        <w:spacing w:after="0"/>
        <w:ind w:right="216"/>
        <w:jc w:val="center"/>
        <w:outlineLvl w:val="0"/>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Основные положения методики выполнения Генеральной схемыочистки территории населенногопункта</w:t>
      </w:r>
    </w:p>
    <w:p w:rsidR="00A51714" w:rsidRPr="00A51714" w:rsidRDefault="00A51714" w:rsidP="00A51714">
      <w:pPr>
        <w:widowControl w:val="0"/>
        <w:spacing w:after="0"/>
        <w:ind w:right="10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 xml:space="preserve">В целях методического обеспечения совершенствованиясистем инженерных инфраструктур и благоустройства территорий сельских поселений, санитарного и экологического благополучиянаселения, территориального планирования и развития территорий и поселенийГосстрой России утвердил Методические рекомендации о порядкеразработки генеральных схем (Постановление Госстроя РФ от 21.08.2003 </w:t>
      </w:r>
      <w:r w:rsidRPr="00A51714">
        <w:rPr>
          <w:rFonts w:ascii="Times New Roman" w:eastAsia="Times New Roman" w:hAnsi="Times New Roman" w:cs="Times New Roman"/>
          <w:sz w:val="28"/>
          <w:szCs w:val="28"/>
          <w:lang w:val="en-US"/>
        </w:rPr>
        <w:t>N</w:t>
      </w:r>
      <w:r w:rsidRPr="00A51714">
        <w:rPr>
          <w:rFonts w:ascii="Times New Roman" w:eastAsia="Times New Roman" w:hAnsi="Times New Roman" w:cs="Times New Roman"/>
          <w:sz w:val="28"/>
          <w:szCs w:val="28"/>
        </w:rPr>
        <w:t xml:space="preserve"> 152"Об утверждении "Методических рекомендаций о порядке разработкигенеральных схем очистки территорий населенных пунктов Российской Федерации")и рекомендовал руководителям органов местного самоуправления –заказчикам генеральных планов сельских поселений при подготовкезаданий на разработку и корректировку градостроительной документацииобеспечить наличие генеральных схем очистки территорий населенныхпунктов Российской Федерации в составе генеральныхпланов.</w:t>
      </w:r>
    </w:p>
    <w:p w:rsidR="00A51714" w:rsidRPr="00A51714" w:rsidRDefault="00A51714" w:rsidP="00A51714">
      <w:pPr>
        <w:widowControl w:val="0"/>
        <w:spacing w:before="1"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Генеральная схема определяет очередность осуществлениямероприятий, объемы работ по всем видам очистки и уборки, системы и методы сбораи удаления отходов, необходимое количество уборочных машин,механизмов, оборудования и инвентаря, целесообразность проектирования,строительства, реконструкции или расширения объектов системы санитарной очистки.Как правило, генеральная схема очистки разрабатывается в составегенерального плананасрокдо5лет,свыделениемпервойочередимероприятий,апрогноз может охватывать срок до 10-15лет.</w:t>
      </w: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widowControl w:val="0"/>
        <w:spacing w:before="176" w:after="0"/>
        <w:ind w:right="216"/>
        <w:jc w:val="center"/>
        <w:outlineLvl w:val="0"/>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Основные положения по составу Генеральных схемочистки</w:t>
      </w:r>
    </w:p>
    <w:p w:rsidR="00A51714" w:rsidRPr="00A51714" w:rsidRDefault="00A51714" w:rsidP="00A51714">
      <w:pPr>
        <w:widowControl w:val="0"/>
        <w:spacing w:before="10" w:after="0"/>
        <w:rPr>
          <w:rFonts w:ascii="Times New Roman" w:eastAsia="Times New Roman" w:hAnsi="Times New Roman" w:cs="Times New Roman"/>
          <w:b/>
          <w:bCs/>
          <w:sz w:val="28"/>
          <w:szCs w:val="28"/>
        </w:rPr>
      </w:pPr>
    </w:p>
    <w:p w:rsidR="00A51714" w:rsidRPr="00A51714" w:rsidRDefault="00A51714" w:rsidP="00A51714">
      <w:pPr>
        <w:widowControl w:val="0"/>
        <w:spacing w:after="0"/>
        <w:ind w:right="108"/>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Необходимость разработки генеральной схемы очисткитерриторий населенных пунктов определена Санитарными правиламисодержания территорий населенных мест (СанПиН42-128-4690-88).</w:t>
      </w:r>
    </w:p>
    <w:p w:rsidR="00A51714" w:rsidRPr="00A51714" w:rsidRDefault="00A51714" w:rsidP="00A51714">
      <w:pPr>
        <w:widowControl w:val="0"/>
        <w:spacing w:before="1"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lastRenderedPageBreak/>
        <w:t>Задание на разработку генеральной схемы очистки составляется,как правило, городскими органами жилищно-коммунального хозяйства совместнос проектными организациями, органами санитарно-эпидемиологического надзора, охраны окружающей среды и утверждается местнымиорганами самоуправления.</w:t>
      </w:r>
    </w:p>
    <w:p w:rsidR="00A51714" w:rsidRPr="00A51714" w:rsidRDefault="00A51714" w:rsidP="00A51714">
      <w:pPr>
        <w:spacing w:before="206" w:after="120"/>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Проектирование и строительство сооружений системысанитарной очисткипроизводитсявсоответствиисутвержденнойгенеральнойсхемойи требованиями  Инструкции  о  составе,  порядке  разработки,  согласования    и утверждения проектно-сметной документации на строительствопредприятий, зданий и сооружений (СНиП11-01-095).</w:t>
      </w:r>
    </w:p>
    <w:p w:rsidR="00A51714" w:rsidRPr="00A51714" w:rsidRDefault="00A51714" w:rsidP="00A51714">
      <w:pPr>
        <w:widowControl w:val="0"/>
        <w:spacing w:after="0"/>
        <w:ind w:right="109"/>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При необходимости улучшения экологического и санитарногосостояния, допускается одновременная разработка генеральной схемы очисткии проектирование объектов по обезвреживаниюотходов.</w:t>
      </w:r>
    </w:p>
    <w:p w:rsidR="00A51714" w:rsidRPr="00A51714" w:rsidRDefault="00A51714" w:rsidP="00A51714">
      <w:pPr>
        <w:widowControl w:val="0"/>
        <w:spacing w:before="1" w:after="0"/>
        <w:ind w:right="108"/>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Заказчик генеральной схемы очистки представляетразработчику основные исходные данные по существующему состоянию системысанитарной очистки иуборки.</w:t>
      </w:r>
    </w:p>
    <w:p w:rsidR="00A51714" w:rsidRPr="00A51714" w:rsidRDefault="00A51714" w:rsidP="00A51714">
      <w:pPr>
        <w:widowControl w:val="0"/>
        <w:spacing w:before="11" w:after="0"/>
        <w:rPr>
          <w:rFonts w:ascii="Times New Roman" w:eastAsia="Times New Roman" w:hAnsi="Times New Roman" w:cs="Times New Roman"/>
          <w:sz w:val="28"/>
          <w:szCs w:val="28"/>
        </w:rPr>
      </w:pPr>
    </w:p>
    <w:p w:rsidR="00A51714" w:rsidRPr="00A51714" w:rsidRDefault="00A51714" w:rsidP="00A51714">
      <w:pPr>
        <w:widowControl w:val="0"/>
        <w:spacing w:after="0"/>
        <w:outlineLvl w:val="0"/>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Содержание основных разделовсхемы</w:t>
      </w:r>
    </w:p>
    <w:p w:rsidR="00A51714" w:rsidRPr="00A51714" w:rsidRDefault="00A51714" w:rsidP="00A51714">
      <w:pPr>
        <w:widowControl w:val="0"/>
        <w:spacing w:before="8" w:after="0"/>
        <w:rPr>
          <w:rFonts w:ascii="Times New Roman" w:eastAsia="Times New Roman" w:hAnsi="Times New Roman" w:cs="Times New Roman"/>
          <w:b/>
          <w:bCs/>
          <w:sz w:val="28"/>
          <w:szCs w:val="28"/>
        </w:rPr>
      </w:pPr>
    </w:p>
    <w:p w:rsidR="00A51714" w:rsidRPr="00A51714" w:rsidRDefault="00A51714" w:rsidP="00A51714">
      <w:pPr>
        <w:widowControl w:val="0"/>
        <w:spacing w:after="0"/>
        <w:outlineLvl w:val="1"/>
        <w:rPr>
          <w:rFonts w:ascii="Times New Roman" w:eastAsia="Times New Roman" w:hAnsi="Times New Roman" w:cs="Times New Roman"/>
          <w:sz w:val="28"/>
          <w:szCs w:val="28"/>
        </w:rPr>
      </w:pPr>
      <w:r w:rsidRPr="00A51714">
        <w:rPr>
          <w:rFonts w:ascii="Times New Roman" w:eastAsia="Times New Roman" w:hAnsi="Times New Roman" w:cs="Times New Roman"/>
          <w:b/>
          <w:bCs/>
          <w:i/>
          <w:sz w:val="28"/>
          <w:szCs w:val="28"/>
        </w:rPr>
        <w:t>Краткая характеристика объекта и природно-климатическиеусловия</w:t>
      </w:r>
    </w:p>
    <w:p w:rsidR="00A51714" w:rsidRPr="00A51714" w:rsidRDefault="00A51714" w:rsidP="00A51714">
      <w:pPr>
        <w:widowControl w:val="0"/>
        <w:spacing w:before="40" w:after="0"/>
        <w:ind w:right="102"/>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В разделе приводят материалы по местоположению сельского поселения,его административному и промышленно-экономическому значению, расчленению территорииреками, железнодорожными и автомобильными магистралями наобособленные территории.</w:t>
      </w:r>
    </w:p>
    <w:p w:rsidR="00A51714" w:rsidRPr="00A51714" w:rsidRDefault="00A51714" w:rsidP="00A51714">
      <w:pPr>
        <w:widowControl w:val="0"/>
        <w:spacing w:before="121" w:after="0"/>
        <w:ind w:right="104"/>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Характеристика природно-климатических условий, влияющихна организацию работ по очистке и уборке, должна учитыватьклимат, среднегодовую температуру, направление господствующих ветров,количество осадков, число дней с гололедом, высоту снежного покрова,рельеф, геологическое строение почв, уровень стояния грунтовыхвод.</w:t>
      </w:r>
    </w:p>
    <w:p w:rsidR="00A51714" w:rsidRPr="00A51714" w:rsidRDefault="00A51714" w:rsidP="00A51714">
      <w:pPr>
        <w:widowControl w:val="0"/>
        <w:spacing w:before="1" w:after="0"/>
        <w:rPr>
          <w:rFonts w:ascii="Times New Roman" w:eastAsia="Times New Roman" w:hAnsi="Times New Roman" w:cs="Times New Roman"/>
          <w:sz w:val="28"/>
          <w:szCs w:val="28"/>
        </w:rPr>
      </w:pPr>
    </w:p>
    <w:p w:rsidR="00A51714" w:rsidRPr="00A51714" w:rsidRDefault="00A51714" w:rsidP="00A51714">
      <w:pPr>
        <w:widowControl w:val="0"/>
        <w:spacing w:after="0"/>
        <w:outlineLvl w:val="1"/>
        <w:rPr>
          <w:rFonts w:ascii="Times New Roman" w:eastAsia="Times New Roman" w:hAnsi="Times New Roman" w:cs="Times New Roman"/>
          <w:sz w:val="28"/>
          <w:szCs w:val="28"/>
        </w:rPr>
      </w:pPr>
      <w:r w:rsidRPr="00A51714">
        <w:rPr>
          <w:rFonts w:ascii="Times New Roman" w:eastAsia="Times New Roman" w:hAnsi="Times New Roman" w:cs="Times New Roman"/>
          <w:b/>
          <w:bCs/>
          <w:i/>
          <w:sz w:val="28"/>
          <w:szCs w:val="28"/>
        </w:rPr>
        <w:t>Существующее состояние и развитие сельского поселения на перспективу</w:t>
      </w:r>
    </w:p>
    <w:p w:rsidR="00A51714" w:rsidRPr="00A51714" w:rsidRDefault="00A51714" w:rsidP="00A51714">
      <w:pPr>
        <w:widowControl w:val="0"/>
        <w:spacing w:after="0"/>
        <w:ind w:right="101"/>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В разделе приводят данные по благоустройству сельского поселения как объектаочистки:</w:t>
      </w:r>
    </w:p>
    <w:p w:rsidR="00A51714" w:rsidRPr="00A51714" w:rsidRDefault="00A51714" w:rsidP="00A51714">
      <w:pPr>
        <w:widowControl w:val="0"/>
        <w:spacing w:before="3" w:after="0"/>
        <w:ind w:right="109"/>
        <w:jc w:val="both"/>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 xml:space="preserve">Существующую и расчетную численность населения, данные </w:t>
      </w:r>
      <w:r w:rsidRPr="00A51714">
        <w:rPr>
          <w:rFonts w:ascii="Times New Roman" w:eastAsia="Calibri" w:hAnsi="Times New Roman" w:cs="Times New Roman"/>
          <w:sz w:val="28"/>
          <w:szCs w:val="28"/>
        </w:rPr>
        <w:lastRenderedPageBreak/>
        <w:t>поведомственной принадлежности жилого фонда, его этажности и степениблагоустройства (оборудование водопроводом, канализацией, центральнымотоплением, мусоропроводами); обеспеченность объектами социальнойинфраструктуры (детсады и ясли, школы, техникумы, институты, больницы,поликлиники, торговые учреждения, предприятия общепита, зрелищныеучреждения, гостиницы, предприятия бытового обслуживания ит.п.).</w:t>
      </w:r>
    </w:p>
    <w:p w:rsidR="00A51714" w:rsidRPr="00A51714" w:rsidRDefault="00A51714" w:rsidP="00A51714">
      <w:pPr>
        <w:widowControl w:val="0"/>
        <w:spacing w:before="5" w:after="0"/>
        <w:ind w:right="130"/>
        <w:outlineLvl w:val="1"/>
        <w:rPr>
          <w:rFonts w:ascii="Times New Roman" w:eastAsia="Times New Roman" w:hAnsi="Times New Roman" w:cs="Times New Roman"/>
          <w:sz w:val="28"/>
          <w:szCs w:val="28"/>
        </w:rPr>
      </w:pPr>
      <w:r w:rsidRPr="00A51714">
        <w:rPr>
          <w:rFonts w:ascii="Times New Roman" w:eastAsia="Times New Roman" w:hAnsi="Times New Roman" w:cs="Times New Roman"/>
          <w:b/>
          <w:bCs/>
          <w:i/>
          <w:sz w:val="28"/>
          <w:szCs w:val="28"/>
        </w:rPr>
        <w:t>Современное состояние системы санитарной очистки иуборки</w:t>
      </w:r>
    </w:p>
    <w:p w:rsidR="00A51714" w:rsidRPr="00A51714" w:rsidRDefault="00A51714" w:rsidP="00A51714">
      <w:pPr>
        <w:widowControl w:val="0"/>
        <w:spacing w:before="40" w:after="0"/>
        <w:ind w:right="117"/>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В разделе приводят данные и анализ материалов,характеризующих современное состояние системы санитарной очистки и уборки:организационная структура предприятий по очистке и механизированной уборке территорий; охват населения планово-регулярной системой сбораи вывоза бытовых отходов, сменность и периодичность вывоза,существующие нормы накопления, объемы работ и применяемые методы сбора ивывоза, наличие и состояние мусоропроводов и контейнерных площадок, типи количество эксплуатируемых мусоросборников, организация их мойкии дезинфекции,действующиетарифыповывозубытовыхотходов;санитарное состояние сооружений по обезвреживанию отходов, их размещение,мощность, площади участков, инженерное оборудование, виды принимаемыхотходов, тариф на обезвреживание, возможность дальнейшей эксплуатации;площадь дорожных покрытий убираемых механизированным способом в  летнееи зимнее время, организация работ, методы уборки, размещение,техническое состояние пунктов по заправке водой поливомоечных машин суказанием используемой воды (хозяйственно-питьевая, техническая или изводоемов), места складирования смета и снежно-ледяных образований, размещениеи состояние пескобаз, применяемые противогололедные материалы,ежегодный объем заготовки; количество и техническое состояние парка спецмашини механизмов по всем видам очистки и уборки, размещение,вместимость, площадь, оснащение специализированных баз по содержанию иремонту техники, их соответствие санитарным и техническим требованиям, возможность расширения иреконструкции.</w:t>
      </w:r>
    </w:p>
    <w:p w:rsidR="00A51714" w:rsidRPr="00A51714" w:rsidRDefault="00A51714" w:rsidP="00A51714">
      <w:pPr>
        <w:widowControl w:val="0"/>
        <w:spacing w:before="1" w:after="0"/>
        <w:rPr>
          <w:rFonts w:ascii="Times New Roman" w:eastAsia="Times New Roman" w:hAnsi="Times New Roman" w:cs="Times New Roman"/>
          <w:sz w:val="28"/>
          <w:szCs w:val="28"/>
        </w:rPr>
      </w:pPr>
    </w:p>
    <w:p w:rsidR="00A51714" w:rsidRPr="00A51714" w:rsidRDefault="00A51714" w:rsidP="00A51714">
      <w:pPr>
        <w:widowControl w:val="0"/>
        <w:spacing w:after="0"/>
        <w:ind w:right="130"/>
        <w:outlineLvl w:val="1"/>
        <w:rPr>
          <w:rFonts w:ascii="Times New Roman" w:eastAsia="Times New Roman" w:hAnsi="Times New Roman" w:cs="Times New Roman"/>
          <w:sz w:val="28"/>
          <w:szCs w:val="28"/>
        </w:rPr>
      </w:pPr>
      <w:r w:rsidRPr="00A51714">
        <w:rPr>
          <w:rFonts w:ascii="Times New Roman" w:eastAsia="Times New Roman" w:hAnsi="Times New Roman" w:cs="Times New Roman"/>
          <w:b/>
          <w:bCs/>
          <w:i/>
          <w:sz w:val="28"/>
          <w:szCs w:val="28"/>
        </w:rPr>
        <w:t>Твердые бытовыеотходы</w:t>
      </w:r>
    </w:p>
    <w:p w:rsidR="00A51714" w:rsidRPr="00A51714" w:rsidRDefault="00A51714" w:rsidP="00A51714">
      <w:pPr>
        <w:widowControl w:val="0"/>
        <w:spacing w:before="40" w:after="0"/>
        <w:ind w:right="128"/>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 xml:space="preserve">Раздел должен содержать данные по нормам накопления, предложенияпо системам и методам сбора и удаления, расчетным объемам </w:t>
      </w:r>
      <w:r w:rsidRPr="00A51714">
        <w:rPr>
          <w:rFonts w:ascii="Times New Roman" w:eastAsia="Times New Roman" w:hAnsi="Times New Roman" w:cs="Times New Roman"/>
          <w:sz w:val="28"/>
          <w:szCs w:val="28"/>
        </w:rPr>
        <w:lastRenderedPageBreak/>
        <w:t>работ,определению необходимого количества мусоровозного транспорта иинвентаря, обезвреживанию твердых бытовыхотходов.</w:t>
      </w:r>
    </w:p>
    <w:p w:rsidR="00A51714" w:rsidRPr="00A51714" w:rsidRDefault="00A51714" w:rsidP="00A51714">
      <w:pPr>
        <w:widowControl w:val="0"/>
        <w:spacing w:before="1" w:after="0"/>
        <w:ind w:right="121"/>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В основу расчета объема накопления твердых бытовых отходовдолжны приниматься нормы накопления по жилому фонду и от отдельностоящих объектов общественного назначения, торговых, культурно-бытовыхи коммунальных учреждений и т.д., утвержденные органамиместного самоуправления.</w:t>
      </w:r>
    </w:p>
    <w:p w:rsidR="00A51714" w:rsidRPr="00A51714" w:rsidRDefault="00A51714" w:rsidP="00A51714">
      <w:pPr>
        <w:spacing w:before="206" w:after="120"/>
        <w:ind w:right="106"/>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Для обеспечения экологического исанитарно-эпидемиологического благополучия населения, улучшения охраны окружающей природной среды   и эффективного использования парка мусоровозного транспорта, сбор иудаление твердых бытовых отходов следует предусматривать поцентрализованной планово-регулярнойсистеме.</w:t>
      </w:r>
    </w:p>
    <w:p w:rsidR="00A51714" w:rsidRPr="00A51714" w:rsidRDefault="00A51714" w:rsidP="00A51714">
      <w:pPr>
        <w:widowControl w:val="0"/>
        <w:spacing w:before="1" w:after="0"/>
        <w:ind w:right="104"/>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Привыбореметодовсбораиудаленияотходовнеобходимоучитывать уровень благоустройства жилищного фонда населенныхпунктов, климатические условия и типы серийно выпускаемогомусоровозного транспорта.</w:t>
      </w:r>
    </w:p>
    <w:p w:rsidR="00A51714" w:rsidRPr="00A51714" w:rsidRDefault="00A51714" w:rsidP="00FD42A1">
      <w:pPr>
        <w:widowControl w:val="0"/>
        <w:spacing w:before="1" w:after="0"/>
        <w:ind w:right="107"/>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В генеральной схеме очистки должны быть приведены решенияпо конструкции мусоропроводов и контейнерных площадок, требования поих эксплуатации, обеспечивающие нормальную работу мусоровозноготранспорта.</w:t>
      </w:r>
    </w:p>
    <w:p w:rsidR="00A51714" w:rsidRPr="00A51714" w:rsidRDefault="00A51714" w:rsidP="00A51714">
      <w:pPr>
        <w:widowControl w:val="0"/>
        <w:spacing w:before="1" w:after="0"/>
        <w:ind w:right="107"/>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Необходимо предусматривать мероприятия по мойке идезинфекции мусоросборников и мусоровозноготранспорта.</w:t>
      </w:r>
    </w:p>
    <w:p w:rsidR="00A51714" w:rsidRPr="00A51714" w:rsidRDefault="00A51714" w:rsidP="00A51714">
      <w:pPr>
        <w:widowControl w:val="0"/>
        <w:spacing w:after="0"/>
        <w:ind w:right="11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Определение необходимого количества мусоровозного транспортаи мусоросборников следует проводить по общепринятым нормам иформулам.</w:t>
      </w:r>
    </w:p>
    <w:p w:rsidR="00A51714" w:rsidRPr="00A51714" w:rsidRDefault="00A51714" w:rsidP="00A51714">
      <w:pPr>
        <w:widowControl w:val="0"/>
        <w:spacing w:before="1" w:after="0"/>
        <w:ind w:right="123"/>
        <w:jc w:val="both"/>
        <w:rPr>
          <w:rFonts w:ascii="Times New Roman" w:eastAsia="Times New Roman" w:hAnsi="Times New Roman" w:cs="Times New Roman"/>
          <w:sz w:val="28"/>
          <w:szCs w:val="28"/>
        </w:rPr>
      </w:pPr>
    </w:p>
    <w:p w:rsidR="00A51714" w:rsidRPr="00A51714" w:rsidRDefault="00A51714" w:rsidP="00A51714">
      <w:pPr>
        <w:widowControl w:val="0"/>
        <w:spacing w:after="0"/>
        <w:jc w:val="both"/>
        <w:outlineLvl w:val="1"/>
        <w:rPr>
          <w:rFonts w:ascii="Times New Roman" w:eastAsia="Times New Roman" w:hAnsi="Times New Roman" w:cs="Times New Roman"/>
          <w:sz w:val="28"/>
          <w:szCs w:val="28"/>
        </w:rPr>
      </w:pPr>
      <w:r w:rsidRPr="00A51714">
        <w:rPr>
          <w:rFonts w:ascii="Times New Roman" w:eastAsia="Times New Roman" w:hAnsi="Times New Roman" w:cs="Times New Roman"/>
          <w:b/>
          <w:bCs/>
          <w:i/>
          <w:sz w:val="28"/>
          <w:szCs w:val="28"/>
        </w:rPr>
        <w:t>Содержание и уборка придомовых и обособленныхтерриторий</w:t>
      </w:r>
    </w:p>
    <w:p w:rsidR="00A51714" w:rsidRPr="00A51714" w:rsidRDefault="00A51714" w:rsidP="00A51714">
      <w:pPr>
        <w:widowControl w:val="0"/>
        <w:spacing w:before="40" w:after="0"/>
        <w:ind w:right="105"/>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В генеральной схеме очистки должны быть определены: объемы,методы итехнологияработпокомплекснойуборкепокрытийвлетнееи зимнее время; потребное количество технологических материалов, спецмашин и оборудования, тип и расположение сооружений по механизированнойуборке (водозаправочные пункты, базы по приготовлению ихранению противогололедных материалов, места складированияснежноледяных образований ит.п.).</w:t>
      </w:r>
    </w:p>
    <w:p w:rsidR="00A51714" w:rsidRPr="00A51714" w:rsidRDefault="00A51714" w:rsidP="00A51714">
      <w:pPr>
        <w:widowControl w:val="0"/>
        <w:spacing w:before="1" w:after="0"/>
        <w:ind w:right="103"/>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В объем работ следует включать уборку максимальной площади улици дорог с усовершенствованными типами покрытий, так как онидопускают применение всех видов уборки с применением средствкомплексной механизации.</w:t>
      </w:r>
    </w:p>
    <w:p w:rsidR="00A51714" w:rsidRPr="00A51714" w:rsidRDefault="00A51714" w:rsidP="00A51714">
      <w:pPr>
        <w:widowControl w:val="0"/>
        <w:spacing w:before="1" w:after="0"/>
        <w:ind w:right="102"/>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lastRenderedPageBreak/>
        <w:t>Порядок, способ и периодичность механизированной уборкиуличных территорий определяются в зависимости от категории улиц и ихзначимости, при этом следует учитывать интенсивность движения транспортных средстви пешеходов, а также характер уличнойзастройки.</w:t>
      </w:r>
    </w:p>
    <w:p w:rsidR="00A51714" w:rsidRPr="00A51714" w:rsidRDefault="00A51714" w:rsidP="00A51714">
      <w:pPr>
        <w:tabs>
          <w:tab w:val="left" w:pos="1536"/>
          <w:tab w:val="left" w:pos="2929"/>
          <w:tab w:val="left" w:pos="4696"/>
          <w:tab w:val="left" w:pos="5971"/>
          <w:tab w:val="left" w:pos="7187"/>
          <w:tab w:val="left" w:pos="8857"/>
        </w:tabs>
        <w:spacing w:before="206" w:after="120"/>
        <w:ind w:right="130"/>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В разделе приводится перечень подготовительных работи организационных мероприятий, направленных на качественнуюработу, спецмашин и достижению необходимой чистоты территорий</w:t>
      </w:r>
    </w:p>
    <w:p w:rsidR="00A51714" w:rsidRPr="00A51714" w:rsidRDefault="00A51714" w:rsidP="00A51714">
      <w:pPr>
        <w:widowControl w:val="0"/>
        <w:spacing w:before="1" w:after="0"/>
        <w:ind w:right="107"/>
        <w:jc w:val="both"/>
        <w:rPr>
          <w:rFonts w:ascii="Times New Roman" w:eastAsia="Times New Roman" w:hAnsi="Times New Roman" w:cs="Times New Roman"/>
          <w:sz w:val="28"/>
          <w:szCs w:val="28"/>
        </w:rPr>
      </w:pPr>
    </w:p>
    <w:p w:rsidR="00A51714" w:rsidRPr="00A51714" w:rsidRDefault="00A51714" w:rsidP="00A51714">
      <w:pPr>
        <w:widowControl w:val="0"/>
        <w:spacing w:after="0"/>
        <w:outlineLvl w:val="0"/>
        <w:rPr>
          <w:rFonts w:ascii="Times New Roman" w:eastAsia="Times New Roman" w:hAnsi="Times New Roman" w:cs="Times New Roman"/>
          <w:sz w:val="28"/>
          <w:szCs w:val="28"/>
        </w:rPr>
      </w:pPr>
      <w:r w:rsidRPr="00A51714">
        <w:rPr>
          <w:rFonts w:ascii="Times New Roman" w:eastAsia="Times New Roman" w:hAnsi="Times New Roman" w:cs="Times New Roman"/>
          <w:b/>
          <w:bCs/>
          <w:sz w:val="28"/>
          <w:szCs w:val="28"/>
        </w:rPr>
        <w:t>Основные положения по утверждению Генеральных схемочистки</w:t>
      </w:r>
    </w:p>
    <w:p w:rsidR="00A51714" w:rsidRPr="00A51714" w:rsidRDefault="00A51714" w:rsidP="00A51714">
      <w:pPr>
        <w:widowControl w:val="0"/>
        <w:spacing w:before="1" w:after="0"/>
        <w:rPr>
          <w:rFonts w:ascii="Times New Roman" w:eastAsia="Times New Roman" w:hAnsi="Times New Roman" w:cs="Times New Roman"/>
          <w:b/>
          <w:bCs/>
          <w:sz w:val="28"/>
          <w:szCs w:val="28"/>
        </w:rPr>
      </w:pPr>
    </w:p>
    <w:p w:rsidR="00A51714" w:rsidRPr="00A51714" w:rsidRDefault="00A51714" w:rsidP="00A51714">
      <w:pPr>
        <w:spacing w:before="206" w:after="120"/>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Организации, которым направлены схемы на согласование, должныв месячныйсроксмоментапредставленияимматериаловсогласовать</w:t>
      </w:r>
      <w:r w:rsidRPr="00A51714">
        <w:rPr>
          <w:rFonts w:ascii="Times New Roman" w:eastAsia="Times New Roman" w:hAnsi="Times New Roman" w:cs="Times New Roman"/>
          <w:spacing w:val="3"/>
          <w:sz w:val="28"/>
          <w:szCs w:val="28"/>
        </w:rPr>
        <w:t>их</w:t>
      </w:r>
      <w:r w:rsidRPr="00A51714">
        <w:rPr>
          <w:rFonts w:ascii="Times New Roman" w:eastAsia="Times New Roman" w:hAnsi="Times New Roman" w:cs="Times New Roman"/>
          <w:sz w:val="28"/>
          <w:szCs w:val="28"/>
        </w:rPr>
        <w:t>или сообщить свои заключения заказчику. При неполучении замечаний вуказанный срок, схема считаетсясогласованной.</w:t>
      </w:r>
    </w:p>
    <w:p w:rsidR="00A51714" w:rsidRPr="00A51714" w:rsidRDefault="00A51714" w:rsidP="00A51714">
      <w:pPr>
        <w:widowControl w:val="0"/>
        <w:spacing w:after="0"/>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По представлению заказчика генеральная схема очисткиутверждается органами местногосамоуправления.</w:t>
      </w: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pStyle w:val="a8"/>
        <w:widowControl w:val="0"/>
        <w:numPr>
          <w:ilvl w:val="0"/>
          <w:numId w:val="20"/>
        </w:numPr>
        <w:spacing w:before="1"/>
        <w:ind w:right="124"/>
        <w:jc w:val="both"/>
        <w:rPr>
          <w:b/>
          <w:sz w:val="28"/>
          <w:szCs w:val="28"/>
        </w:rPr>
      </w:pPr>
      <w:r w:rsidRPr="00A51714">
        <w:rPr>
          <w:b/>
          <w:sz w:val="28"/>
          <w:szCs w:val="28"/>
        </w:rPr>
        <w:t>ХАРАКТЕРИСТИКА ИЛЬЯ-ВЫСОКОВСКОГО СЕЛЬСКОГО ПОСЕЛЕНИЯ ПУЧЕЖСКОГО РАЙОНА ИВАНОВСКОЙ ОБЛАСТИ.</w:t>
      </w: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contextualSpacing/>
        <w:jc w:val="center"/>
        <w:rPr>
          <w:rFonts w:ascii="Times New Roman" w:eastAsia="Calibri" w:hAnsi="Times New Roman" w:cs="Times New Roman"/>
          <w:b/>
          <w:sz w:val="28"/>
          <w:szCs w:val="28"/>
        </w:rPr>
      </w:pPr>
      <w:r w:rsidRPr="00A51714">
        <w:rPr>
          <w:rFonts w:ascii="Times New Roman" w:eastAsia="Calibri" w:hAnsi="Times New Roman" w:cs="Times New Roman"/>
          <w:b/>
          <w:sz w:val="28"/>
          <w:szCs w:val="28"/>
        </w:rPr>
        <w:t>1.1 Общие сведения</w:t>
      </w:r>
    </w:p>
    <w:p w:rsidR="00A51714" w:rsidRPr="00A51714" w:rsidRDefault="00A51714" w:rsidP="00A51714">
      <w:pPr>
        <w:jc w:val="both"/>
        <w:rPr>
          <w:rFonts w:ascii="Times New Roman" w:eastAsia="Calibri" w:hAnsi="Times New Roman" w:cs="Times New Roman"/>
          <w:sz w:val="28"/>
          <w:szCs w:val="28"/>
        </w:rPr>
      </w:pPr>
      <w:r w:rsidRPr="00A51714">
        <w:rPr>
          <w:rFonts w:ascii="Times New Roman" w:eastAsia="Calibri" w:hAnsi="Times New Roman" w:cs="Times New Roman"/>
          <w:sz w:val="28"/>
          <w:szCs w:val="28"/>
        </w:rPr>
        <w:t>Территория Илья-Высоковского сельского поселения Пучежского муниципального района Ивановской области расположена на правом берегу</w:t>
      </w:r>
      <w:r w:rsidR="006C22B6">
        <w:rPr>
          <w:rFonts w:ascii="Times New Roman" w:eastAsia="Calibri" w:hAnsi="Times New Roman" w:cs="Times New Roman"/>
          <w:sz w:val="28"/>
          <w:szCs w:val="28"/>
        </w:rPr>
        <w:t xml:space="preserve"> Горьковского водохранилища в 13</w:t>
      </w:r>
      <w:r w:rsidRPr="00A51714">
        <w:rPr>
          <w:rFonts w:ascii="Times New Roman" w:eastAsia="Calibri" w:hAnsi="Times New Roman" w:cs="Times New Roman"/>
          <w:sz w:val="28"/>
          <w:szCs w:val="28"/>
        </w:rPr>
        <w:t xml:space="preserve"> км от районного центра г. Пучеж и в 160 км от областного центра г. Иваново. </w:t>
      </w:r>
    </w:p>
    <w:p w:rsidR="00A51714" w:rsidRPr="00A51714" w:rsidRDefault="00A51714" w:rsidP="00A51714">
      <w:pPr>
        <w:jc w:val="both"/>
        <w:rPr>
          <w:rFonts w:ascii="Times New Roman" w:eastAsia="Calibri" w:hAnsi="Times New Roman" w:cs="Times New Roman"/>
          <w:sz w:val="28"/>
          <w:szCs w:val="28"/>
        </w:rPr>
      </w:pPr>
      <w:r w:rsidRPr="00A51714">
        <w:rPr>
          <w:rFonts w:ascii="Times New Roman" w:eastAsia="Calibri" w:hAnsi="Times New Roman" w:cs="Times New Roman"/>
          <w:sz w:val="28"/>
          <w:szCs w:val="28"/>
        </w:rPr>
        <w:t>Территория Илья-Высоковского сельского поселения граничит:</w:t>
      </w:r>
    </w:p>
    <w:p w:rsidR="00A51714" w:rsidRPr="00A51714" w:rsidRDefault="00A51714" w:rsidP="00A51714">
      <w:pPr>
        <w:shd w:val="clear" w:color="auto" w:fill="FFFFFF"/>
        <w:autoSpaceDE w:val="0"/>
        <w:spacing w:after="0"/>
        <w:jc w:val="both"/>
        <w:rPr>
          <w:rFonts w:ascii="Times New Roman" w:eastAsia="Times New Roman" w:hAnsi="Times New Roman" w:cs="Times New Roman"/>
          <w:sz w:val="28"/>
          <w:szCs w:val="28"/>
          <w:u w:val="single"/>
        </w:rPr>
      </w:pPr>
      <w:r w:rsidRPr="00A51714">
        <w:rPr>
          <w:rFonts w:ascii="Times New Roman" w:eastAsia="Times New Roman" w:hAnsi="Times New Roman" w:cs="Times New Roman"/>
          <w:sz w:val="28"/>
          <w:szCs w:val="28"/>
          <w:u w:val="single"/>
        </w:rPr>
        <w:t>- с Сокольским районом Нижегородской области</w:t>
      </w:r>
    </w:p>
    <w:p w:rsidR="00A51714" w:rsidRPr="00A51714" w:rsidRDefault="00A51714" w:rsidP="00A51714">
      <w:pPr>
        <w:shd w:val="clear" w:color="auto" w:fill="FFFFFF"/>
        <w:autoSpaceDE w:val="0"/>
        <w:spacing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 xml:space="preserve">     Граница Илья-Высоковского сельского поселения с Сокольским районом Нижегородской области протяженностью 10,71 км начинается от смежества с Сеготским сельским поселением и следует на протяжении 3,66 км по фарватеру реки Волга вниз по течению до границы с Пучежским городским поселением. Далее граница начинает свой путь от смежества с Пучежским городским поселением и следует 7,05 км по фарватеру реки Волга вниз по течению до границы с Мортковским сельским поселением.</w:t>
      </w:r>
    </w:p>
    <w:p w:rsidR="00A51714" w:rsidRPr="00A51714" w:rsidRDefault="00A51714" w:rsidP="00A51714">
      <w:pPr>
        <w:shd w:val="clear" w:color="auto" w:fill="FFFFFF"/>
        <w:autoSpaceDE w:val="0"/>
        <w:spacing w:after="0"/>
        <w:jc w:val="both"/>
        <w:rPr>
          <w:rFonts w:ascii="Times New Roman" w:eastAsia="Times New Roman" w:hAnsi="Times New Roman" w:cs="Times New Roman"/>
          <w:color w:val="548DD4"/>
          <w:sz w:val="28"/>
          <w:szCs w:val="28"/>
        </w:rPr>
      </w:pPr>
    </w:p>
    <w:p w:rsidR="00A51714" w:rsidRPr="00A51714" w:rsidRDefault="00A51714" w:rsidP="00A51714">
      <w:pPr>
        <w:shd w:val="clear" w:color="auto" w:fill="FFFFFF"/>
        <w:autoSpaceDE w:val="0"/>
        <w:spacing w:after="0"/>
        <w:jc w:val="both"/>
        <w:rPr>
          <w:rFonts w:ascii="Times New Roman" w:eastAsia="Times New Roman" w:hAnsi="Times New Roman" w:cs="Times New Roman"/>
          <w:sz w:val="28"/>
          <w:szCs w:val="28"/>
          <w:u w:val="single"/>
        </w:rPr>
      </w:pPr>
      <w:r w:rsidRPr="00A51714">
        <w:rPr>
          <w:rFonts w:ascii="Times New Roman" w:eastAsia="Times New Roman" w:hAnsi="Times New Roman" w:cs="Times New Roman"/>
          <w:sz w:val="28"/>
          <w:szCs w:val="28"/>
          <w:u w:val="single"/>
        </w:rPr>
        <w:t>- с Пучежским городским поселением</w:t>
      </w:r>
    </w:p>
    <w:p w:rsidR="00A51714" w:rsidRPr="00A51714" w:rsidRDefault="00A51714" w:rsidP="00A51714">
      <w:pPr>
        <w:shd w:val="clear" w:color="auto" w:fill="FFFFFF"/>
        <w:autoSpaceDE w:val="0"/>
        <w:spacing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 xml:space="preserve">     Граница Илья-Высоковского сельского поселения с Пучежским городским поселением Пучежского муниципального района протяженностью 17,96 км начинается у смежества с Сокольским районом Нижегородской области и следует в юго-западном направлении 2,41 км от фарватера реки Волга до береговой линии. Далее граница идет 0,23 км на юго-запад, 0,08 км на северо-запад по границе С/О 21 "Родник", 0,25 км на юго-запад по границе С/О 23 "Грузовой причал" в Пучежском городском поселении и по границе д. Первуниха Илья-Высоковского сельского поселения до автомобильной дороги Пучеж-Дубново. Затем граница меняет свое направление на юго-восток и проходит 0,24 км вдоль автомобильной дороги Пучеж-Дубново. Дальше граница следует на северо-восток 0,29 км, на восток 0,11 км, на юго-восток 0,10 км по границе С/О "Крупино" и по границе Грузового причала МУЛ "Пучежскийрайтопсбыт", затем, меняя свое направление на юго-западное, граница проходит 0,43 км по границе С/О "Крупино" и по границе д. Крупино Илья-Высоковского сельского поселения, следуя до автомобильной дороги Пучеж-Дубново, пересекая ее 0,07 км в юго-западном </w:t>
      </w:r>
      <w:r w:rsidRPr="00A51714">
        <w:rPr>
          <w:rFonts w:ascii="Times New Roman" w:eastAsia="Times New Roman" w:hAnsi="Times New Roman" w:cs="Times New Roman"/>
          <w:sz w:val="28"/>
          <w:szCs w:val="28"/>
        </w:rPr>
        <w:lastRenderedPageBreak/>
        <w:t xml:space="preserve">направлении. Далее граница следует 1,01 км на запад, 0,26 км на север по границе С/О 25 "Южное", С/О 26 "Флора" и по границе СПК имени Ленина. Затем граница идет на северо-запад 0,06 км по границе земель общего пользования г. Пучеж и по границе СПК "Климушинский", далее граница не меняет свое направление и проходит 0,86 км по границе О/О "Борисёнки-1", О/О "Борисёнки-2" и С/О 32 "Жаворонок" в Пучежском городском поселении по границе СПК "Климушинский" в Илья-Высоковском сельском поселении. Потом граница меняет направление на север 0,04 км, на восток 0,70 км и проходит по границе С/О 32 "Жаворонок", О/О "Борисёнки-2" и О/О "Борисёнки-1" и по границе СПК "Климушинский". Далее граница следует 0,07 км на северо-запад, 0,19 км на северо-восток, 0,39 км на северо-запад, 0,61 км на юго-запад, 0,16 км на северо-запад, эти расстояния она проходит по краю жилого фонда г. Пучеж и по границе д. Борисёнки Илья-Высоковского сельского поселения. Затем ломаной линией 0,63 км на запад граница проходит по О/О "Плужниково-2" и границе Илья-Высоковского сельского поселения. Далее граница проходит по границе О/О "Плужниково-2", С/О 31 "Плужниковское" и по границе СПК "Климушинский" следующим образом: на запад 0,12 км, на северо-запад 0,41 км, на север 0,01 км до автомобильной дороги Иваново-Пучеж и следует на восток 0,93 км по границе С/О 31 "Плужниковское", О/О "Плужниково-2" и вдоль автомобильной дороги Иваново-Пучеж, затем, пересекая ее, граница следует на север 0,07 км. Далее ломаной линией граница следует на север 0,53 км по границе электрической подстанции "Пучеж новая" ОАО "Ивэнерго" и СПК "Климушинский". Затем поворачивает на запад 0,45 км, на север 0,51 км, на запад 0,24 км, эти расстояния граница проходит по границе О/О "Климушино", С/О 20 "Возрождение", С/О 13 в Пучежском городском поселении и по границе СПК "Климушинский" в Илья-Высоковском сельском поселении. Далее граница 0,14 км идет на север, затем поворачивает на восток 0,82 км по границе С/О 13, С/О И и по границе д. Климушино Большое Илья-Высоковского сельского поселения. Дальше граница общим направлением на север проходит 0,50 км по краю жилого фонда г. Пучеж и по границе д. Климушино Большое Илья-Высоковского сельского поселения до автомобильной дороги Пучеж-Климушино, пересекая автомобильную дорогу, следует в том же направлении 0,32 км, поворачивая на восток, 0,15 км проходит по краю жилого фонда г. Пучеж и по границе СПК "Климушинский". Далее граница идет 0,24 км на северо-восток, 0,07 км на северо-запад, 0,23 км на северо-восток, эти расстояния </w:t>
      </w:r>
      <w:r w:rsidRPr="00A51714">
        <w:rPr>
          <w:rFonts w:ascii="Times New Roman" w:eastAsia="Times New Roman" w:hAnsi="Times New Roman" w:cs="Times New Roman"/>
          <w:sz w:val="28"/>
          <w:szCs w:val="28"/>
        </w:rPr>
        <w:lastRenderedPageBreak/>
        <w:t>граница проходит по границе бывшего СМУ, ОАО "Автопартнер", Филиал ФГУП РТРС Ивановский ОРТПЦ телевизионный ретранслятор в Пучежском городском поселении и по границе СПК "Климушинский" в Илья-Высоковском сельском поселении. Затем граница идет в северо-восточном направлении 0,07 км по границе Филиал ФГУП РТРС Ивановский ОРТПЦ телевизионный ретранслятор и по границе подсобного хозяйства ОГОУ школы-интернат до автомобильной дороги Пучеж-Кинешма, поворачивает на запад и проходит 0,46 км по границе С/О 30 "Волга" и вдоль автомобильной дороги Пучеж-Кинешма. Затем меняет направление на северо-восток и проходит 0,46 км по границе С/О 30 "Волга", землям общего пользования г. Пучеж и границе СПК "Климушинский". Далее граница 2,04 км идет в северо-восточном направлении до фарватера реки Волга, до смежества с Сокольским районом Нижегородской области.</w:t>
      </w:r>
    </w:p>
    <w:p w:rsidR="00A51714" w:rsidRPr="00A51714" w:rsidRDefault="00A51714" w:rsidP="00A51714">
      <w:pPr>
        <w:shd w:val="clear" w:color="auto" w:fill="FFFFFF"/>
        <w:autoSpaceDE w:val="0"/>
        <w:spacing w:after="0"/>
        <w:jc w:val="both"/>
        <w:rPr>
          <w:rFonts w:ascii="Times New Roman" w:eastAsia="Times New Roman" w:hAnsi="Times New Roman" w:cs="Times New Roman"/>
          <w:sz w:val="28"/>
          <w:szCs w:val="28"/>
        </w:rPr>
      </w:pPr>
    </w:p>
    <w:p w:rsidR="00A51714" w:rsidRPr="00A51714" w:rsidRDefault="00A51714" w:rsidP="00A51714">
      <w:pPr>
        <w:shd w:val="clear" w:color="auto" w:fill="FFFFFF"/>
        <w:autoSpaceDE w:val="0"/>
        <w:spacing w:after="0"/>
        <w:jc w:val="both"/>
        <w:rPr>
          <w:rFonts w:ascii="Times New Roman" w:eastAsia="Times New Roman" w:hAnsi="Times New Roman" w:cs="Times New Roman"/>
          <w:sz w:val="28"/>
          <w:szCs w:val="28"/>
          <w:u w:val="single"/>
        </w:rPr>
      </w:pPr>
      <w:r w:rsidRPr="00A51714">
        <w:rPr>
          <w:rFonts w:ascii="Times New Roman" w:eastAsia="Times New Roman" w:hAnsi="Times New Roman" w:cs="Times New Roman"/>
          <w:sz w:val="28"/>
          <w:szCs w:val="28"/>
          <w:u w:val="single"/>
        </w:rPr>
        <w:t>- с Мортковским сельским поселением</w:t>
      </w:r>
    </w:p>
    <w:p w:rsidR="00A51714" w:rsidRPr="00A51714" w:rsidRDefault="00A51714" w:rsidP="00A51714">
      <w:pPr>
        <w:shd w:val="clear" w:color="auto" w:fill="FFFFFF"/>
        <w:autoSpaceDE w:val="0"/>
        <w:spacing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 xml:space="preserve">     Граница Илья-Высоковского сельского поселения с Мортковским сельским поселением протяженностью 33,4 км начинается со смежества с Нижегородской областью Сокольского района и следует в западном направлении 10,89 км от фарватера реки Волга до береговой линии. Далее граница идет в северо-западном направлении 1,27 км по границе СПК "Авангард" в Илья-Высоковском сельском поселении и границе СПК имени Кирова в Мортковском сельском поселении. Затем граница 0,69 км идет на юго-запад, 0,88 км на запад, 0,44 км на северо-запад, 0,22 км на запад до пересечения с автомобильной дорогой Пучеж-Нижний Новгород. Затем пересекает автомобильную дорогу Пучеж-Нижний Новгород и идет 0,93 км в юго-западном направлении, далее - 0,09 км на юго-восток, затем - 0,63 км на юго-запад, 0,49 км на северо-запад, 0,65 км на юго-запад. Эти расстояния граница проходит по границе СПК имени Кирова и южной границе лесных кварталов 80, 79, 78 Зарайского лесничества Пучежского лесхоза. Далее граница продолжает свой путь 0,63 км на юго-запад по южной границе лесных кварталов 78,77 Зарайского лесничества Пучежского лесхоза и границ населенного пункта Косяково. Затем граница идет ломаной линией по границе СПК имени Кирова и южной границе лесных кварталов 77, 76, 75 Зарайского лесничества Пучежского лесхоза следующим образом: 0,26 км на юго-запад, 1,55 км на северо-запад, 1,84 км на юго-запад, 0,12 км на юго-восток, 0,22 км на юго-запад. Далее граница следует по границе лесных кварталов 75, 74, 73, 84, 88, 91 Зарайского лесничества Пучежского лесхоза в </w:t>
      </w:r>
      <w:r w:rsidRPr="00A51714">
        <w:rPr>
          <w:rFonts w:ascii="Times New Roman" w:eastAsia="Times New Roman" w:hAnsi="Times New Roman" w:cs="Times New Roman"/>
          <w:sz w:val="28"/>
          <w:szCs w:val="28"/>
        </w:rPr>
        <w:lastRenderedPageBreak/>
        <w:t>Илья-Высоковском сельском поселении и границе СПК "Заветы Ильича" в Мортковском сельском поселении, 0,56 км на запад до автомобильной дороги Нижний склад-Пестяки, далее, пересекая дорогу, 0,1 км следует в том же направлении, затем - 0,81 км на север, 0,31 км на северо-запад, 0,67 км на север, затем - 1,37 км на запад, 0,56 км на северо-запад, 1,25 км на юго-запад, 0,18 км на северо-запад. Затем граница идет 1,38 км ломаной линией общим направлением на юго-запад, далее - 0,81 км на юг, 0,88 км на юго-восток, 0,61 км на юго-запад. Далее граница продолжает свой путь 2,11 км на запад по южной границе лесных кварталов 90, 91 Зарайского лесничества Пучежского лесхоза в Илья-Высоковском сельском поселении и по северной границе лесных кварталов 93, 94 Зарайского лесничества Пучежского лесхоза в Мортковском сельском поселении и доходит до смежества с Верхнеландеховским муниципальным районом.</w:t>
      </w:r>
    </w:p>
    <w:p w:rsidR="00A51714" w:rsidRPr="00A51714" w:rsidRDefault="00A51714" w:rsidP="00A51714">
      <w:pPr>
        <w:shd w:val="clear" w:color="auto" w:fill="FFFFFF"/>
        <w:autoSpaceDE w:val="0"/>
        <w:spacing w:after="0"/>
        <w:jc w:val="both"/>
        <w:rPr>
          <w:rFonts w:ascii="Times New Roman" w:eastAsia="Times New Roman" w:hAnsi="Times New Roman" w:cs="Times New Roman"/>
          <w:color w:val="548DD4"/>
          <w:sz w:val="28"/>
          <w:szCs w:val="28"/>
        </w:rPr>
      </w:pPr>
    </w:p>
    <w:p w:rsidR="00A51714" w:rsidRPr="00A51714" w:rsidRDefault="00A51714" w:rsidP="00A51714">
      <w:pPr>
        <w:shd w:val="clear" w:color="auto" w:fill="FFFFFF"/>
        <w:autoSpaceDE w:val="0"/>
        <w:spacing w:after="0"/>
        <w:jc w:val="both"/>
        <w:rPr>
          <w:rFonts w:ascii="Times New Roman" w:eastAsia="Times New Roman" w:hAnsi="Times New Roman" w:cs="Times New Roman"/>
          <w:sz w:val="28"/>
          <w:szCs w:val="28"/>
          <w:u w:val="single"/>
        </w:rPr>
      </w:pPr>
      <w:r w:rsidRPr="00A51714">
        <w:rPr>
          <w:rFonts w:ascii="Times New Roman" w:eastAsia="Times New Roman" w:hAnsi="Times New Roman" w:cs="Times New Roman"/>
          <w:sz w:val="28"/>
          <w:szCs w:val="28"/>
          <w:u w:val="single"/>
        </w:rPr>
        <w:t>- с Верхнеландеховским муниципальным районом</w:t>
      </w:r>
    </w:p>
    <w:p w:rsidR="00A51714" w:rsidRPr="00A51714" w:rsidRDefault="00A51714" w:rsidP="00A51714">
      <w:pPr>
        <w:shd w:val="clear" w:color="auto" w:fill="FFFFFF"/>
        <w:autoSpaceDE w:val="0"/>
        <w:spacing w:after="0"/>
        <w:jc w:val="both"/>
        <w:rPr>
          <w:rFonts w:ascii="Times New Roman" w:eastAsia="Times New Roman" w:hAnsi="Times New Roman" w:cs="Times New Roman"/>
          <w:color w:val="548DD4"/>
          <w:sz w:val="28"/>
          <w:szCs w:val="28"/>
        </w:rPr>
      </w:pPr>
      <w:r w:rsidRPr="00A51714">
        <w:rPr>
          <w:rFonts w:ascii="Times New Roman" w:eastAsia="Times New Roman" w:hAnsi="Times New Roman" w:cs="Times New Roman"/>
          <w:sz w:val="28"/>
          <w:szCs w:val="28"/>
        </w:rPr>
        <w:t>Граница Илья-Высоковского сельского поселения Пучежского муниципального района с Верхнеландеховским муниципальным районом Ивановской области протяженностью 6,83 км начинается от смежества с Затеихинским сельским поселением Пучежского муниципального района и проходит ломаной линией по границе кварталов 12, 27, 28, 30, 33, 47 Верхнеландеховского лесничества Верхнеландеховского лесхоза Верхнеландеховского муниципального района и по границе кварталов 70, 71, 81, 86, 90 Зарайского лесничества Пучежского лесхоза Пучежского муниципального района следующим образом: на юго-восток 1,47 км, на восток 1,37 км, на юго-восток 1,68 км, на юго-запад 0,31 км, на юго-восток 2 км до смежества с территорией Мортковского сельского поселения Пучежского муниципального района.</w:t>
      </w:r>
    </w:p>
    <w:p w:rsidR="00A51714" w:rsidRPr="00A51714" w:rsidRDefault="00A51714" w:rsidP="00A51714">
      <w:pPr>
        <w:shd w:val="clear" w:color="auto" w:fill="FFFFFF"/>
        <w:autoSpaceDE w:val="0"/>
        <w:spacing w:after="0"/>
        <w:jc w:val="both"/>
        <w:rPr>
          <w:rFonts w:ascii="Times New Roman" w:eastAsia="Times New Roman" w:hAnsi="Times New Roman" w:cs="Times New Roman"/>
          <w:color w:val="548DD4"/>
          <w:sz w:val="28"/>
          <w:szCs w:val="28"/>
        </w:rPr>
      </w:pPr>
    </w:p>
    <w:p w:rsidR="00A51714" w:rsidRPr="00A51714" w:rsidRDefault="00A51714" w:rsidP="00A51714">
      <w:pPr>
        <w:shd w:val="clear" w:color="auto" w:fill="FFFFFF"/>
        <w:autoSpaceDE w:val="0"/>
        <w:spacing w:after="0"/>
        <w:jc w:val="both"/>
        <w:rPr>
          <w:rFonts w:ascii="Times New Roman" w:eastAsia="Times New Roman" w:hAnsi="Times New Roman" w:cs="Times New Roman"/>
          <w:sz w:val="28"/>
          <w:szCs w:val="28"/>
          <w:u w:val="single"/>
        </w:rPr>
      </w:pPr>
      <w:r w:rsidRPr="00A51714">
        <w:rPr>
          <w:rFonts w:ascii="Times New Roman" w:eastAsia="Times New Roman" w:hAnsi="Times New Roman" w:cs="Times New Roman"/>
          <w:sz w:val="28"/>
          <w:szCs w:val="28"/>
          <w:u w:val="single"/>
        </w:rPr>
        <w:t>- с Затеихинским сельским поселением</w:t>
      </w:r>
    </w:p>
    <w:p w:rsidR="00A51714" w:rsidRPr="00A51714" w:rsidRDefault="00A51714" w:rsidP="00A51714">
      <w:pPr>
        <w:shd w:val="clear" w:color="auto" w:fill="FFFFFF"/>
        <w:autoSpaceDE w:val="0"/>
        <w:spacing w:after="0"/>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 xml:space="preserve">     Граница Илья-Высоковского сельского поселения с Затеихинским сельским поселением Пучежского муниципального района протяженностью 31,3 км начинается со смежества с Верхнеландеховским муниципальным районом и следует 0,97 км в северо-восточном направлении по автомобильной дороге Иваново-Пучеж. Далее граница следует ломаной линией по границе лесных кварталов 69, 61, 70 Зарайского лесничества Пучежского лесхоза в Затеихинском сельском поселении и границе СПК "Большевик" в Илья-Высоковском сельском поселении таким образом: 0,61 </w:t>
      </w:r>
      <w:r w:rsidRPr="00A51714">
        <w:rPr>
          <w:rFonts w:ascii="Times New Roman" w:eastAsia="Times New Roman" w:hAnsi="Times New Roman" w:cs="Times New Roman"/>
          <w:sz w:val="28"/>
          <w:szCs w:val="28"/>
        </w:rPr>
        <w:lastRenderedPageBreak/>
        <w:t xml:space="preserve">км на северо-запад, затем - 0,22 км на северо-восток, далее - 0,83 км на восток до пересечения с автомобильной дорогой Иваново-Пучеж. Далее граница идет 0,98 км в северо-восточном направлении по автомобильной дороге Иваново-Пучеж, пересекая лесной квартал 61 Зарайского лесничества Пучежского лесхоза. Затем граница проходит по границе СПК "Большевик" в Илья-Высоковском сельском поселении и границе лесных кварталов 61, 52, 53 Зарайского лесничества Пучежского лесхоза следующим образом: 0,16 км на северо-запад, 10,15 км на север, затем - 0,47 км на восток, далее - 0,3 км на юго-восток, 0,29 км на восток до пересечения с автомобильной дорогой Иваново-Пучеж. Далее граница продолжает свой путь 1,25 км в северном направлении по автомобильной дороге Иваново-Пучеж. Затем граница резко поворачивает на юго-восток 0,28 км, далее - 0,16 км на юго-запад, затем -0,81 км на восток, 1,31 км следует в северном направлении, 0,14 км - на запад. Эти расстояния граница проходит по смежествам СПК "Затеиха" в Затеихинском сельском поселении и лесным кварталам 54, 55, 45, 36 Зарайского лесничества Пучежского лесхоза в Илья-Высоковском сельском поселении. Далее граница следует 0,78 км на север, пересекая лесной квартал 36 Зарайского лесничества Пучежского лесхоза. Затем граница следует 0,22 км в северном направлении по границе СПК "Затеиха" в Затеихинском сельском поселении и границе лесного квартала 36 Зарайского лесничества Пучежского лесхоза. Далее граница проходит по границе лесных кварталов 36, 37, 26 Зарайского лесничества Пучежского лесхоза и границе земель населенного пункта Затеиха 0,35 км на север, 0,12 км на восток, далее граница следует ломаной линией 0,57 км направлением на юго-восток, 0,34 км, пересекая лесной квартал 26 Зарайского лесничества Пучежского лесхоза. Далее граница проходит ломаной линией по границе СПК "Затеиха" в Затеихинском сельском поселении и границе лесных кварталов 26, 27 Зарайского лесничества Пучежского лесхоза в Илья-Высоковском сельском поселении: 0,13 км на северо-восток, 0,96 км на юго-восток. Затем граница пересекает лесной квартал 27 Зарайского лесничества Пучежского лесхоза, проходя 0,4 км на восток, затем - 0,81 км на юг, 0,2 км на запад, 0,35 км на юг. Далее граница следует на юг 0,24 км по границе лесного квартала 27 Зарайского лесничества Пучежского лесхоза в Илья-Высоковском сельском поселении и по границе земель запаса в Затеихинском сельском поселении. Затем граница продолжает свой путь 0,98 км на юго-восток по границе СПК "Большевик" в Илья-Высоковском сельском поселении и границе земель запаса в Затеихинском сельском поселении. Далее граница поворачивает на </w:t>
      </w:r>
      <w:r w:rsidRPr="00A51714">
        <w:rPr>
          <w:rFonts w:ascii="Times New Roman" w:eastAsia="Times New Roman" w:hAnsi="Times New Roman" w:cs="Times New Roman"/>
          <w:sz w:val="28"/>
          <w:szCs w:val="28"/>
        </w:rPr>
        <w:lastRenderedPageBreak/>
        <w:t xml:space="preserve">северо-восток 0,35 км, затем - 0,23 км на северо-запад, 0,55 км на север вверх по руслу реки Угорь. Эти расстояния граница проходит по границе лесного квартала 38 Зарайского лесничества Пучежского лесхоза в Илья-Высоковском сельском поселении и границе земель запаса в Затеихинском сельском поселении. Далее граница идет ломаной линией 0,37 км вверх по руслу реки Угорь и границе СПК "Затеиха" в Затеихинском сельском поселении и лесному кварталу 38 Зарайского лесничества Пучежского лесхоза в Илья-Высоковском сельском поселении. Затем граница следует на север 1,3 км по границе лесных кварталов 28, 38 Зарайского лесничества Пучежского лесхоза в Илья-Высоковском сельском поселении и границе земель урочища Абузиха в Затеихинском сельском поселении. Далее граница идет ломаной линией общим направлением на восток 1,37 км по границе лесного квартала 28 Зарайского лесничества Пучежского лесхоза в Илья-Высоковском сельском поселении и СПК "Затеиха" в Затеихинском сельском поселении. Затем продолжает свой путь на восток 1,55 км, пересекая лесной квартал 29 Зарайского лесничества Пучежского лесхоза. Далее граница идет 0,29 км на юго-запад, затем - 0,57 км на юго-восток, далее - 0,89 км на север. Эти расстояния граница проходит по смежествам СПК "Затеиха" в Затеихинском сельском поселении и по северной границе лесных кварталов 29, 30 Зарайского лесничества Пучежского лесхоза в Илья-Высоковском сельском поселении. Далее граница продолжает свой путь в восточном направлении 0,98 км вдоль автомобильной дороги Иваново-Пучеж. Затем граница пересекает автомобильную дорогу Иваново-Пучеж и идет 0,56 км на северо-восток по границе лесного квартала 31 Зарайского лесничества Пучежского лесхоза в Илья-Высоковском сельском поселении и СПК "Затеиха" в Затеихинском сельском поселении. Затем меняет направление на юго-восток 0,12 км, пересекает автомобильную дорогу Иваново-Пучеж, идет в том же направлении 0,24 км, затем - 0,82 км на юго-восток по границе СПК "Авангард" в Илья-Высоковском сельском поселении и по границе СПК "Затеиха" в Затеихинском сельском поселении до пересечения с автомобильной дорогой Иваново-Пучеж, затем пересекает дорогу и идет 0,11 км в северо-восточном направлении. Далее граница продолжает свой путь на север 0,9 км по руслу реки Ячменка, затем поворачивает на северо-запад 1,29 км, эти расстояния проходит по границе СПК "Затеиха" в Затеихинском сельском поселении и границе СПК имени Ленина в Илья-Высоковском сельском поселении. Затем граница меняет направление на север и проходит 0,60 км до смежества с Сеготским сельским поселением по границе СПК </w:t>
      </w:r>
      <w:r w:rsidRPr="00A51714">
        <w:rPr>
          <w:rFonts w:ascii="Times New Roman" w:eastAsia="Times New Roman" w:hAnsi="Times New Roman" w:cs="Times New Roman"/>
          <w:sz w:val="28"/>
          <w:szCs w:val="28"/>
        </w:rPr>
        <w:lastRenderedPageBreak/>
        <w:t>"Затеиха" в Затеихинском сельском поселении и западной границе лесного квартала 73 Пучежского лесничества Пучежского лесхоза в Илья-Высоковском сельском поселении.</w:t>
      </w:r>
    </w:p>
    <w:p w:rsidR="00A51714" w:rsidRPr="00A51714" w:rsidRDefault="00A51714" w:rsidP="00A51714">
      <w:pPr>
        <w:shd w:val="clear" w:color="auto" w:fill="FFFFFF"/>
        <w:autoSpaceDE w:val="0"/>
        <w:spacing w:after="0"/>
        <w:jc w:val="both"/>
        <w:rPr>
          <w:rFonts w:ascii="Times New Roman" w:eastAsia="Times New Roman" w:hAnsi="Times New Roman" w:cs="Times New Roman"/>
          <w:color w:val="548DD4"/>
          <w:sz w:val="28"/>
          <w:szCs w:val="28"/>
        </w:rPr>
      </w:pPr>
    </w:p>
    <w:p w:rsidR="00A51714" w:rsidRPr="00A51714" w:rsidRDefault="00A51714" w:rsidP="00A51714">
      <w:pPr>
        <w:shd w:val="clear" w:color="auto" w:fill="FFFFFF"/>
        <w:autoSpaceDE w:val="0"/>
        <w:spacing w:after="0"/>
        <w:jc w:val="both"/>
        <w:rPr>
          <w:rFonts w:ascii="Times New Roman" w:eastAsia="Times New Roman" w:hAnsi="Times New Roman" w:cs="Times New Roman"/>
          <w:sz w:val="28"/>
          <w:szCs w:val="28"/>
          <w:u w:val="single"/>
        </w:rPr>
      </w:pPr>
      <w:r w:rsidRPr="00A51714">
        <w:rPr>
          <w:rFonts w:ascii="Times New Roman" w:eastAsia="Times New Roman" w:hAnsi="Times New Roman" w:cs="Times New Roman"/>
          <w:sz w:val="28"/>
          <w:szCs w:val="28"/>
          <w:u w:val="single"/>
        </w:rPr>
        <w:t>- с Сеготским сельским поселением</w:t>
      </w:r>
    </w:p>
    <w:p w:rsidR="00A51714" w:rsidRPr="006C22B6" w:rsidRDefault="00A51714" w:rsidP="00657201">
      <w:pPr>
        <w:shd w:val="clear" w:color="auto" w:fill="FFFFFF"/>
        <w:autoSpaceDE w:val="0"/>
        <w:spacing w:after="0"/>
        <w:jc w:val="both"/>
        <w:rPr>
          <w:rFonts w:ascii="Times New Roman" w:eastAsia="Times New Roman" w:hAnsi="Times New Roman" w:cs="Times New Roman"/>
          <w:color w:val="FF0000"/>
          <w:sz w:val="28"/>
          <w:szCs w:val="28"/>
        </w:rPr>
      </w:pPr>
      <w:r w:rsidRPr="00A51714">
        <w:rPr>
          <w:rFonts w:ascii="Times New Roman" w:eastAsia="Times New Roman" w:hAnsi="Times New Roman" w:cs="Times New Roman"/>
          <w:sz w:val="28"/>
          <w:szCs w:val="28"/>
        </w:rPr>
        <w:t xml:space="preserve">     Граница Илья-Высоковского сельского поселения с Сеготским сельским поселением протяженностью 11,14 км начинается от смежества Нижегородской области с Илья-Высоковским сельским поселением и следует в юго-западном направлении 4,2 км от фарватера реки Волга до береговой линии. Далее следует в юго-западном направлении 1,67 км по ручью Липовка - по границе СПК "Победа" в Сеготском сельском поселении и СПК "Климушинский" в Илья-Высоковском сельском поселении до автомобильной дороги Кинешма-Юрьевец-Пучеж-Пурех. Затем пересекает дорогу и идет 1,25 км в южном направлении по границе СПК "Победа" в Сеготском сельском поселении и СПК "Климушинский" в Илья-Высоковском сельском поселении до границы с Пучежским лесничеством. Далее граница следует 3,54 км ломаной линией общим направлением на юго-запад по северной границе лесных кварталов 70, 71, 73, 74 Пучежского лесничества Пучежского лесхоза и границе СПК "Победа" в Сеготском сельском поселении. Затем граница сельского поселения идет на юго-запад 0,48 км по границам лесных кварталов 72, 73 Пучежского лесничества Пучежского лесхоза до смежества с Затеихинским сельским поселением</w:t>
      </w:r>
      <w:r w:rsidR="00657201" w:rsidRPr="00657201">
        <w:rPr>
          <w:rFonts w:ascii="Times New Roman" w:eastAsia="Times New Roman" w:hAnsi="Times New Roman" w:cs="Times New Roman"/>
          <w:sz w:val="28"/>
          <w:szCs w:val="28"/>
        </w:rPr>
        <w:t>.</w:t>
      </w:r>
    </w:p>
    <w:p w:rsidR="00A51714" w:rsidRPr="00A51714" w:rsidRDefault="00A51714" w:rsidP="00A51714">
      <w:pPr>
        <w:shd w:val="clear" w:color="auto" w:fill="FFFFFF"/>
        <w:autoSpaceDE w:val="0"/>
        <w:spacing w:after="0"/>
        <w:rPr>
          <w:rFonts w:ascii="Times New Roman" w:eastAsia="Calibri" w:hAnsi="Times New Roman" w:cs="Times New Roman"/>
          <w:color w:val="548DD4"/>
          <w:sz w:val="28"/>
          <w:szCs w:val="28"/>
        </w:rPr>
      </w:pPr>
    </w:p>
    <w:p w:rsidR="00A51714" w:rsidRPr="00A51714" w:rsidRDefault="00A51714" w:rsidP="00A51714">
      <w:pPr>
        <w:spacing w:after="0"/>
        <w:rPr>
          <w:rFonts w:ascii="Times New Roman" w:eastAsia="Times New Roman" w:hAnsi="Times New Roman" w:cs="Times New Roman"/>
          <w:color w:val="548DD4"/>
          <w:sz w:val="28"/>
          <w:szCs w:val="28"/>
        </w:rPr>
      </w:pPr>
    </w:p>
    <w:p w:rsidR="00A51714" w:rsidRPr="00A51714" w:rsidRDefault="00A51714" w:rsidP="00A51714">
      <w:pPr>
        <w:jc w:val="both"/>
        <w:rPr>
          <w:rFonts w:ascii="Times New Roman" w:eastAsia="Calibri" w:hAnsi="Times New Roman" w:cs="Times New Roman"/>
          <w:color w:val="000000"/>
          <w:sz w:val="28"/>
          <w:szCs w:val="28"/>
        </w:rPr>
      </w:pPr>
      <w:r w:rsidRPr="00A51714">
        <w:rPr>
          <w:rFonts w:ascii="Times New Roman" w:eastAsia="Calibri" w:hAnsi="Times New Roman" w:cs="Times New Roman"/>
          <w:sz w:val="28"/>
          <w:szCs w:val="28"/>
        </w:rPr>
        <w:t xml:space="preserve">Всего земли в границах поселения 19853 га, в т.ч. земли сельхозназначения занимают </w:t>
      </w:r>
      <w:r w:rsidRPr="00A51714">
        <w:rPr>
          <w:rFonts w:ascii="Times New Roman" w:eastAsia="Calibri" w:hAnsi="Times New Roman" w:cs="Times New Roman"/>
          <w:color w:val="000000"/>
          <w:sz w:val="28"/>
          <w:szCs w:val="28"/>
        </w:rPr>
        <w:t>– 7941</w:t>
      </w:r>
      <w:r w:rsidRPr="00A51714">
        <w:rPr>
          <w:rFonts w:ascii="Times New Roman" w:eastAsia="Calibri" w:hAnsi="Times New Roman" w:cs="Times New Roman"/>
          <w:sz w:val="28"/>
          <w:szCs w:val="28"/>
        </w:rPr>
        <w:t xml:space="preserve">га, земли лесного фонда – </w:t>
      </w:r>
      <w:r w:rsidRPr="00A51714">
        <w:rPr>
          <w:rFonts w:ascii="Times New Roman" w:eastAsia="Calibri" w:hAnsi="Times New Roman" w:cs="Times New Roman"/>
          <w:color w:val="000000"/>
          <w:sz w:val="28"/>
          <w:szCs w:val="28"/>
        </w:rPr>
        <w:t xml:space="preserve">6822 </w:t>
      </w:r>
      <w:r w:rsidRPr="00A51714">
        <w:rPr>
          <w:rFonts w:ascii="Times New Roman" w:eastAsia="Calibri" w:hAnsi="Times New Roman" w:cs="Times New Roman"/>
          <w:sz w:val="28"/>
          <w:szCs w:val="28"/>
        </w:rPr>
        <w:t xml:space="preserve"> га,  земли водных ресурсов – </w:t>
      </w:r>
      <w:r w:rsidRPr="00A51714">
        <w:rPr>
          <w:rFonts w:ascii="Times New Roman" w:eastAsia="Calibri" w:hAnsi="Times New Roman" w:cs="Times New Roman"/>
          <w:color w:val="000000"/>
          <w:sz w:val="28"/>
          <w:szCs w:val="28"/>
        </w:rPr>
        <w:t>4000</w:t>
      </w:r>
      <w:r w:rsidRPr="00A51714">
        <w:rPr>
          <w:rFonts w:ascii="Times New Roman" w:eastAsia="Calibri" w:hAnsi="Times New Roman" w:cs="Times New Roman"/>
          <w:sz w:val="28"/>
          <w:szCs w:val="28"/>
        </w:rPr>
        <w:t xml:space="preserve">  га, в границах населенных пунктов </w:t>
      </w:r>
      <w:r w:rsidRPr="00A51714">
        <w:rPr>
          <w:rFonts w:ascii="Times New Roman" w:eastAsia="Calibri" w:hAnsi="Times New Roman" w:cs="Times New Roman"/>
          <w:color w:val="000000"/>
          <w:sz w:val="28"/>
          <w:szCs w:val="28"/>
        </w:rPr>
        <w:t>– 1090 га.</w:t>
      </w:r>
    </w:p>
    <w:p w:rsidR="00A51714" w:rsidRPr="00A51714" w:rsidRDefault="00A51714" w:rsidP="00A51714">
      <w:pPr>
        <w:jc w:val="both"/>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Административным центром Илья-Высоковского сельского поселения является с. Илья-Высоково, которое находится в 13 км от районного центра г. Пучеж. Расположено поселение на берегу Горьковского водохранилища. </w:t>
      </w:r>
    </w:p>
    <w:p w:rsidR="00A51714" w:rsidRPr="00A51714" w:rsidRDefault="00A51714" w:rsidP="00A51714">
      <w:pPr>
        <w:spacing w:after="0"/>
        <w:jc w:val="both"/>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Илья-Высоковское сельское поселение объединяет 63 населенных пункта:</w:t>
      </w:r>
      <w:r w:rsidRPr="00A51714">
        <w:rPr>
          <w:rFonts w:ascii="Times New Roman" w:eastAsia="Times New Roman" w:hAnsi="Times New Roman" w:cs="Times New Roman"/>
          <w:sz w:val="28"/>
          <w:szCs w:val="28"/>
        </w:rPr>
        <w:t xml:space="preserve"> 3 села:  Илья-Высоково, Лужинки, Ячмень, 60 деревень: Александрово, Безводново, Большая Протасиха, Борисенки, Букино, Вахрино, Вербиха, Взглядово, Войново, Гремячево Верхнее, Губинская, Гусаринки, Даньшино, Девкина Гора, Дубново, Дятлиха, Заимка, Ильинское, Инаиха, Климушино Большое, Кораблево, Короваево, Косолапиха, Крупино, Лисиха, Лихуниха, </w:t>
      </w:r>
      <w:r w:rsidRPr="00A51714">
        <w:rPr>
          <w:rFonts w:ascii="Times New Roman" w:eastAsia="Times New Roman" w:hAnsi="Times New Roman" w:cs="Times New Roman"/>
          <w:sz w:val="28"/>
          <w:szCs w:val="28"/>
        </w:rPr>
        <w:lastRenderedPageBreak/>
        <w:t>Луговое, Льгово, Марковская, Мельничное, Михеиха, Мостовка, Небучино, Паличное, Паучиха, Первуниха, Плоцково, Плужниково, Повалихино, Погорелка, Попереково, Поповка, Протасиха Малая, Пустынь, Репино Малое, Село Большое, Сивково, Смагино, Соловьево, Стрелка, Струбново, Тетериха, Тишино, Федотово, Хахалиха, Хмелеватово, Чадуево, Шубино, Щукино, Юрьево.</w:t>
      </w: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spacing w:after="0"/>
        <w:jc w:val="center"/>
        <w:outlineLvl w:val="7"/>
        <w:rPr>
          <w:rFonts w:ascii="Times New Roman" w:eastAsia="Times New Roman" w:hAnsi="Times New Roman" w:cs="Times New Roman"/>
          <w:b/>
          <w:sz w:val="28"/>
          <w:szCs w:val="28"/>
          <w:lang w:eastAsia="ru-RU"/>
        </w:rPr>
      </w:pPr>
      <w:r w:rsidRPr="00A51714">
        <w:rPr>
          <w:rFonts w:ascii="Times New Roman" w:eastAsia="Times New Roman" w:hAnsi="Times New Roman" w:cs="Times New Roman"/>
          <w:b/>
          <w:sz w:val="28"/>
          <w:szCs w:val="28"/>
          <w:lang w:eastAsia="ru-RU"/>
        </w:rPr>
        <w:t>1.2 Природно-климатическая характеристика</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 xml:space="preserve">Климат </w:t>
      </w:r>
      <w:r w:rsidRPr="00A51714">
        <w:rPr>
          <w:rFonts w:ascii="Times New Roman" w:eastAsia="Calibri" w:hAnsi="Times New Roman" w:cs="Times New Roman"/>
          <w:sz w:val="28"/>
          <w:szCs w:val="28"/>
          <w:lang w:eastAsia="ar-SA"/>
        </w:rPr>
        <w:t>Илья-Высоковского сельского поселения</w:t>
      </w:r>
      <w:r w:rsidRPr="00A51714">
        <w:rPr>
          <w:rFonts w:ascii="Times New Roman" w:eastAsia="Calibri" w:hAnsi="Times New Roman" w:cs="Times New Roman"/>
          <w:sz w:val="28"/>
          <w:szCs w:val="28"/>
          <w:lang w:eastAsia="ar-SA"/>
        </w:rPr>
        <w:t>, учитывая его расположение на территории Ивановской области, умеренно-континентальный, с умеренно-холодной снежной зимой, ясно-выраженными сезонами весны и осени, и умеренно-тёплым и влажным летом.</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 xml:space="preserve">Равнинный рельеф способствует проникновению на территорию различных воздушных масс. Зимой сюда приходит как холодный, сухой, континентальный воздух сибирского антициклона, что усиливает суровость климата. Однако, в отдельные годы, особенно за два последних десятилетия, воздушные массы циклона с запада способствуют влажным, умеренно-холодным зимам, с преобладанием пасмурных дней.  </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Летом наблюдается приток воздушных масс с Атлантического океана. В течение всего года не исключается возможность проникновения арктического воздуха с севера. Зимой он еще более усиливает мороз, летом приносит прохладу, а весной и ранней осенью – заморозки.</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 xml:space="preserve">С Атлантического океана и Средиземного моря приходят циклоны. Чаще они бывают зимой, поэтому погода в этот сезон более изменчива. Летом могут вторгаться сухие горячие массы воздуха из степных регионов России, которые, в свою очередь подвержены горячим потокам воздуха из степей Казахстана, и тогда устанавливается жаркая, сухая погода. Однако, зачастую в данной местности летний период довольно влажный, с обильными дождевыми осадками, имеющими порой ливневый характер.  </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 xml:space="preserve">Континентальность климата </w:t>
      </w:r>
      <w:r w:rsidRPr="00A51714">
        <w:rPr>
          <w:rFonts w:ascii="Times New Roman" w:eastAsia="Calibri" w:hAnsi="Times New Roman" w:cs="Times New Roman"/>
          <w:sz w:val="28"/>
          <w:szCs w:val="28"/>
          <w:lang w:eastAsia="ar-SA"/>
        </w:rPr>
        <w:t>Илья-Высоковского сельского поселения</w:t>
      </w:r>
      <w:r w:rsidRPr="00A51714">
        <w:rPr>
          <w:rFonts w:ascii="Times New Roman" w:eastAsia="Calibri" w:hAnsi="Times New Roman" w:cs="Times New Roman"/>
          <w:sz w:val="28"/>
          <w:szCs w:val="28"/>
          <w:lang w:eastAsia="ar-SA"/>
        </w:rPr>
        <w:t xml:space="preserve"> характеризуется суточными, месячными, сезонными и годовыми амплитудами температуры воздуха. Средняя годовая амплитуда температуры </w:t>
      </w:r>
      <w:r w:rsidRPr="00A51714">
        <w:rPr>
          <w:rFonts w:ascii="Times New Roman" w:eastAsia="Calibri" w:hAnsi="Times New Roman" w:cs="Times New Roman"/>
          <w:sz w:val="28"/>
          <w:szCs w:val="28"/>
          <w:lang w:eastAsia="ar-SA"/>
        </w:rPr>
        <w:lastRenderedPageBreak/>
        <w:t>воздуха равна 29,5-30,0°С. Абсолютная амплитуда температуры достигает 80°С.</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 xml:space="preserve">Самая низкая температура за последние 100 лет опускалась до –39°С. Но крайние значения температуры воздуха наблюдаются редко (вероятность менее 10%). Среднегодовая температура составляет +2,6°С (наблюдение на территории г. Пучежа). </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Температура самого холодного месяца января в среднем –12,1°С, самого теплого – июля +17,7°С. Абсолютный максимум температур отмечается в июле +30°С.</w:t>
      </w:r>
    </w:p>
    <w:p w:rsidR="00A51714" w:rsidRPr="00A51714" w:rsidRDefault="00A51714" w:rsidP="00A51714">
      <w:pPr>
        <w:suppressAutoHyphens/>
        <w:spacing w:after="80"/>
        <w:jc w:val="both"/>
        <w:rPr>
          <w:rFonts w:ascii="Times New Roman" w:eastAsia="Calibri" w:hAnsi="Times New Roman" w:cs="Times New Roman"/>
          <w:i/>
          <w:sz w:val="28"/>
          <w:szCs w:val="28"/>
          <w:u w:val="single"/>
          <w:lang w:eastAsia="ar-SA"/>
        </w:rPr>
      </w:pPr>
      <w:r w:rsidRPr="00A51714">
        <w:rPr>
          <w:rFonts w:ascii="Times New Roman" w:eastAsia="Calibri" w:hAnsi="Times New Roman" w:cs="Times New Roman"/>
          <w:i/>
          <w:sz w:val="28"/>
          <w:szCs w:val="28"/>
          <w:u w:val="single"/>
          <w:lang w:eastAsia="ar-SA"/>
        </w:rPr>
        <w:t>Весна.</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Продолжительность весны на территории района составляет 2 месяца. Начало её приходится на первую декаду апреля. Средняя дата последнего заморозка в воздухе на открытой местности приходится на 10 мая. Средняя дата последнего заморозка на поверхности почвы приходится на 22 мая.</w:t>
      </w:r>
    </w:p>
    <w:p w:rsidR="00A51714" w:rsidRPr="00A51714" w:rsidRDefault="00A51714" w:rsidP="00A51714">
      <w:pPr>
        <w:suppressAutoHyphens/>
        <w:spacing w:after="80"/>
        <w:jc w:val="both"/>
        <w:rPr>
          <w:rFonts w:ascii="Times New Roman" w:eastAsia="Calibri" w:hAnsi="Times New Roman" w:cs="Times New Roman"/>
          <w:i/>
          <w:sz w:val="28"/>
          <w:szCs w:val="28"/>
          <w:u w:val="single"/>
          <w:lang w:eastAsia="ar-SA"/>
        </w:rPr>
      </w:pPr>
      <w:r w:rsidRPr="00A51714">
        <w:rPr>
          <w:rFonts w:ascii="Times New Roman" w:eastAsia="Calibri" w:hAnsi="Times New Roman" w:cs="Times New Roman"/>
          <w:i/>
          <w:sz w:val="28"/>
          <w:szCs w:val="28"/>
          <w:u w:val="single"/>
          <w:lang w:eastAsia="ar-SA"/>
        </w:rPr>
        <w:t>Лето.</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На территории района средняя суточная температура воздуха переходит через 15°С в среднем 10 июня. Продолжительность летнего периода составляет 70 дней. Лето умеренно-тёплое, влажное. Нередко наблюдаются ливневые дожди, сопровождаемые грозами. За лето бывает обычно около 15 грозовых дней.</w:t>
      </w:r>
    </w:p>
    <w:p w:rsidR="00A51714" w:rsidRPr="00A51714" w:rsidRDefault="00A51714" w:rsidP="00A51714">
      <w:pPr>
        <w:suppressAutoHyphens/>
        <w:spacing w:after="80"/>
        <w:jc w:val="both"/>
        <w:rPr>
          <w:rFonts w:ascii="Times New Roman" w:eastAsia="Calibri" w:hAnsi="Times New Roman" w:cs="Times New Roman"/>
          <w:i/>
          <w:sz w:val="28"/>
          <w:szCs w:val="28"/>
          <w:u w:val="single"/>
          <w:lang w:eastAsia="ar-SA"/>
        </w:rPr>
      </w:pPr>
      <w:r w:rsidRPr="00A51714">
        <w:rPr>
          <w:rFonts w:ascii="Times New Roman" w:eastAsia="Calibri" w:hAnsi="Times New Roman" w:cs="Times New Roman"/>
          <w:i/>
          <w:sz w:val="28"/>
          <w:szCs w:val="28"/>
          <w:u w:val="single"/>
          <w:lang w:eastAsia="ar-SA"/>
        </w:rPr>
        <w:t>Осень.</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Начало осеннего периода на территории района приходится на вторую декаду сентября, а конец – на первую декаду ноября. Средняя дата первого заморозка на открытой местности приходится на 27 сентября, а первого заморозка на поверхности почвы – на 18 сентября.</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 xml:space="preserve">Таким образом, продолжительность безморозного периода на территории </w:t>
      </w:r>
      <w:r w:rsidRPr="00A51714">
        <w:rPr>
          <w:rFonts w:ascii="Times New Roman" w:eastAsia="Calibri" w:hAnsi="Times New Roman" w:cs="Times New Roman"/>
          <w:sz w:val="28"/>
          <w:szCs w:val="28"/>
          <w:lang w:eastAsia="ar-SA"/>
        </w:rPr>
        <w:t>Илья-Высоковского сельского поселения</w:t>
      </w:r>
      <w:r w:rsidRPr="00A51714">
        <w:rPr>
          <w:rFonts w:ascii="Times New Roman" w:eastAsia="Calibri" w:hAnsi="Times New Roman" w:cs="Times New Roman"/>
          <w:sz w:val="28"/>
          <w:szCs w:val="28"/>
          <w:lang w:eastAsia="ar-SA"/>
        </w:rPr>
        <w:t xml:space="preserve"> в воздухе на открытой местности составляет 139 дней, на поверхности почвы – 117 дней.</w:t>
      </w:r>
    </w:p>
    <w:p w:rsidR="00A51714" w:rsidRPr="00A51714" w:rsidRDefault="00A51714" w:rsidP="00A51714">
      <w:pPr>
        <w:suppressAutoHyphens/>
        <w:spacing w:after="80"/>
        <w:jc w:val="both"/>
        <w:rPr>
          <w:rFonts w:ascii="Times New Roman" w:eastAsia="Calibri" w:hAnsi="Times New Roman" w:cs="Times New Roman"/>
          <w:i/>
          <w:sz w:val="28"/>
          <w:szCs w:val="28"/>
          <w:u w:val="single"/>
          <w:lang w:eastAsia="ar-SA"/>
        </w:rPr>
      </w:pPr>
      <w:r w:rsidRPr="00A51714">
        <w:rPr>
          <w:rFonts w:ascii="Times New Roman" w:eastAsia="Calibri" w:hAnsi="Times New Roman" w:cs="Times New Roman"/>
          <w:i/>
          <w:sz w:val="28"/>
          <w:szCs w:val="28"/>
          <w:u w:val="single"/>
          <w:lang w:eastAsia="ar-SA"/>
        </w:rPr>
        <w:t>Зима.</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 xml:space="preserve">Устойчивый переход средней суточной температуры воздуха через 0°С на территории совершается 30 октября – 1 ноября. Продолжительность зимы составляет пять месяцев. Наиболее типичной частью зимнего периода являются три месяца – декабрь, январь, февраль. В целом зимний период на территории </w:t>
      </w:r>
      <w:r w:rsidRPr="00A51714">
        <w:rPr>
          <w:rFonts w:ascii="Times New Roman" w:eastAsia="Calibri" w:hAnsi="Times New Roman" w:cs="Times New Roman"/>
          <w:sz w:val="28"/>
          <w:szCs w:val="28"/>
          <w:lang w:eastAsia="ar-SA"/>
        </w:rPr>
        <w:t>поселения</w:t>
      </w:r>
      <w:r w:rsidRPr="00A51714">
        <w:rPr>
          <w:rFonts w:ascii="Times New Roman" w:eastAsia="Calibri" w:hAnsi="Times New Roman" w:cs="Times New Roman"/>
          <w:sz w:val="28"/>
          <w:szCs w:val="28"/>
          <w:lang w:eastAsia="ar-SA"/>
        </w:rPr>
        <w:t xml:space="preserve"> характеризуется устойчивым снежным покровом, </w:t>
      </w:r>
      <w:r w:rsidRPr="00A51714">
        <w:rPr>
          <w:rFonts w:ascii="Times New Roman" w:eastAsia="Calibri" w:hAnsi="Times New Roman" w:cs="Times New Roman"/>
          <w:sz w:val="28"/>
          <w:szCs w:val="28"/>
          <w:lang w:eastAsia="ar-SA"/>
        </w:rPr>
        <w:lastRenderedPageBreak/>
        <w:t>который в основном устанавливается в третьей декаде ноября, а максимальной своей толщи достигает в первой – второй декаде марта.</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Высота снежного покрова по данным снегосъёмки в полевых условиях, в пригороде Пучежа составляет в среднем 34 см, наибольшая – 51 см, наименьшая – 17 см.</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 xml:space="preserve">Средняя продолжительность устойчивых морозов на территории </w:t>
      </w:r>
      <w:r w:rsidRPr="00A51714">
        <w:rPr>
          <w:rFonts w:ascii="Times New Roman" w:eastAsia="Calibri" w:hAnsi="Times New Roman" w:cs="Times New Roman"/>
          <w:sz w:val="28"/>
          <w:szCs w:val="28"/>
          <w:lang w:eastAsia="ar-SA"/>
        </w:rPr>
        <w:t>Илья-Высоковского сельского поселения</w:t>
      </w:r>
      <w:r w:rsidRPr="00A51714">
        <w:rPr>
          <w:rFonts w:ascii="Times New Roman" w:eastAsia="Calibri" w:hAnsi="Times New Roman" w:cs="Times New Roman"/>
          <w:sz w:val="28"/>
          <w:szCs w:val="28"/>
          <w:lang w:eastAsia="ar-SA"/>
        </w:rPr>
        <w:t xml:space="preserve"> составляет 120 дней. Средняя продолжительность отопительного периода – 222 дня. Средняя температура отопительного периода составляет –4,7°С. Длительность периода с температурой ниже 0°С составляет 160 дней.</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Основным фактором, определяющим режим ветра в холодный период года, является западно-восточный перенос воздушных масс, обусловленный общей циркуляцией атмосферы. Исследования на территории района показали, что в тёплую половину года преобладает западное направление ветра. Средняя годовая скорость ветра составляет 4,2 м/сек. Минимальные скорости ветра (3,3-3,7 м/сек) наблюдаются летом, максимальные (4,8 м/сек) наблюдаются глубокой осенью – в ноябре.</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 xml:space="preserve">Территория </w:t>
      </w:r>
      <w:r w:rsidRPr="00A51714">
        <w:rPr>
          <w:rFonts w:ascii="Times New Roman" w:eastAsia="Calibri" w:hAnsi="Times New Roman" w:cs="Times New Roman"/>
          <w:sz w:val="28"/>
          <w:szCs w:val="28"/>
          <w:lang w:eastAsia="ar-SA"/>
        </w:rPr>
        <w:t>Илья-Высоковского сельского поселения</w:t>
      </w:r>
      <w:r w:rsidRPr="00A51714">
        <w:rPr>
          <w:rFonts w:ascii="Times New Roman" w:eastAsia="Calibri" w:hAnsi="Times New Roman" w:cs="Times New Roman"/>
          <w:sz w:val="28"/>
          <w:szCs w:val="28"/>
          <w:lang w:eastAsia="ar-SA"/>
        </w:rPr>
        <w:t xml:space="preserve"> расположена преимущественно в зоне значительного увлажнения. Гидротермический коэффициент равен 0,8-1,0.</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Основным источником накопления влаги в почве являются осадки, выпадающие в виде снега (23%) и в виде дождя (63%). Смешанные осадки составляют 14%.</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 xml:space="preserve">Среднегодовое количество атмосферных осадков на территории </w:t>
      </w:r>
      <w:r w:rsidRPr="00A51714">
        <w:rPr>
          <w:rFonts w:ascii="Times New Roman" w:eastAsia="Calibri" w:hAnsi="Times New Roman" w:cs="Times New Roman"/>
          <w:sz w:val="28"/>
          <w:szCs w:val="28"/>
          <w:lang w:eastAsia="ar-SA"/>
        </w:rPr>
        <w:t>Илья-Высоковского сельского поселения</w:t>
      </w:r>
      <w:r w:rsidRPr="00A51714">
        <w:rPr>
          <w:rFonts w:ascii="Times New Roman" w:eastAsia="Calibri" w:hAnsi="Times New Roman" w:cs="Times New Roman"/>
          <w:sz w:val="28"/>
          <w:szCs w:val="28"/>
          <w:lang w:eastAsia="ar-SA"/>
        </w:rPr>
        <w:t xml:space="preserve"> составляет 658 мм. В холодный период года (с ноября по март) – 241 мм, в тёплый период года (с апреля по октябрь) – 417 мм. Осадки теплого периода часто бывают ливневого характера со среднесуточной суммой осадков до 30 мм. В результате таких ливней происходит значительный смыв верхних слоёв почвы (пахотных земель), а также углубление и paсширение оврагов.</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Засух в районе почти не бывает, но в отдельные годы имеют место засушливые явления – слабые суховеи.</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За период активной вегетации растений относительная влажность воздуха изменяется в пределах от 65-70% в мае – июне, до 75-80% в августе.</w:t>
      </w:r>
    </w:p>
    <w:p w:rsidR="00A51714" w:rsidRPr="00A51714" w:rsidRDefault="00A51714" w:rsidP="00A51714">
      <w:pPr>
        <w:suppressAutoHyphens/>
        <w:spacing w:after="80"/>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lastRenderedPageBreak/>
        <w:t xml:space="preserve">Продолжительность солнечного сияния за год составляет в среднем 1700-1720 часов. Число дней без солнечной погоды, при сплошной облачности за год в среднем составляет 115 дней.     </w:t>
      </w:r>
    </w:p>
    <w:p w:rsidR="00A51714" w:rsidRPr="00A51714" w:rsidRDefault="00A51714" w:rsidP="00A51714">
      <w:pPr>
        <w:rPr>
          <w:rFonts w:ascii="Times New Roman" w:eastAsia="Calibri" w:hAnsi="Times New Roman" w:cs="Times New Roman"/>
          <w:sz w:val="28"/>
          <w:szCs w:val="28"/>
          <w:lang/>
        </w:rPr>
      </w:pPr>
    </w:p>
    <w:p w:rsidR="00A51714" w:rsidRPr="00A51714" w:rsidRDefault="00A51714" w:rsidP="00A51714">
      <w:pPr>
        <w:spacing w:after="0"/>
        <w:jc w:val="center"/>
        <w:outlineLvl w:val="7"/>
        <w:rPr>
          <w:rFonts w:ascii="Times New Roman" w:eastAsia="Times New Roman" w:hAnsi="Times New Roman" w:cs="Times New Roman"/>
          <w:b/>
          <w:sz w:val="28"/>
          <w:szCs w:val="28"/>
          <w:lang w:eastAsia="ru-RU"/>
        </w:rPr>
      </w:pPr>
      <w:r w:rsidRPr="00A51714">
        <w:rPr>
          <w:rFonts w:ascii="Times New Roman" w:eastAsia="Times New Roman" w:hAnsi="Times New Roman" w:cs="Times New Roman"/>
          <w:b/>
          <w:sz w:val="28"/>
          <w:szCs w:val="28"/>
          <w:lang w:eastAsia="ru-RU"/>
        </w:rPr>
        <w:t>1.3 Социальная ситуация. Перспективы развития</w:t>
      </w:r>
    </w:p>
    <w:p w:rsidR="00A51714" w:rsidRPr="00A51714" w:rsidRDefault="00A51714" w:rsidP="00A51714">
      <w:pPr>
        <w:spacing w:after="0"/>
        <w:jc w:val="center"/>
        <w:outlineLvl w:val="7"/>
        <w:rPr>
          <w:rFonts w:ascii="Times New Roman" w:eastAsia="Times New Roman" w:hAnsi="Times New Roman" w:cs="Times New Roman"/>
          <w:sz w:val="28"/>
          <w:szCs w:val="28"/>
          <w:lang w:eastAsia="ru-RU"/>
        </w:rPr>
      </w:pPr>
    </w:p>
    <w:p w:rsidR="00A51714" w:rsidRPr="00A51714" w:rsidRDefault="00A51714" w:rsidP="00A51714">
      <w:pPr>
        <w:spacing w:after="0"/>
        <w:outlineLvl w:val="7"/>
        <w:rPr>
          <w:rFonts w:ascii="Times New Roman" w:eastAsia="Times New Roman" w:hAnsi="Times New Roman" w:cs="Times New Roman"/>
          <w:b/>
          <w:sz w:val="28"/>
          <w:szCs w:val="28"/>
          <w:lang w:eastAsia="ru-RU"/>
        </w:rPr>
      </w:pPr>
      <w:r w:rsidRPr="00A51714">
        <w:rPr>
          <w:rFonts w:ascii="Times New Roman" w:eastAsia="Times New Roman" w:hAnsi="Times New Roman" w:cs="Times New Roman"/>
          <w:b/>
          <w:sz w:val="28"/>
          <w:szCs w:val="28"/>
          <w:lang w:eastAsia="ru-RU"/>
        </w:rPr>
        <w:t xml:space="preserve">Население. </w:t>
      </w:r>
    </w:p>
    <w:p w:rsidR="00A51714" w:rsidRPr="00A51714" w:rsidRDefault="00A51714" w:rsidP="00A51714">
      <w:pPr>
        <w:widowControl w:val="0"/>
        <w:suppressAutoHyphens/>
        <w:autoSpaceDE w:val="0"/>
        <w:spacing w:after="0"/>
        <w:jc w:val="both"/>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Численность населения Илья-Высоковского сельского поселения на 01.01.2014 г. Составила –  2263 человек.</w:t>
      </w:r>
    </w:p>
    <w:p w:rsidR="00A51714" w:rsidRPr="00A51714" w:rsidRDefault="00A51714" w:rsidP="00A51714">
      <w:pPr>
        <w:widowControl w:val="0"/>
        <w:suppressAutoHyphens/>
        <w:autoSpaceDE w:val="0"/>
        <w:spacing w:after="0"/>
        <w:jc w:val="both"/>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 xml:space="preserve">В административном центре селе Илья-Высоково проживает </w:t>
      </w:r>
      <w:r w:rsidRPr="00A51714">
        <w:rPr>
          <w:rFonts w:ascii="Times New Roman" w:eastAsia="Times New Roman" w:hAnsi="Times New Roman" w:cs="Times New Roman"/>
          <w:color w:val="000000"/>
          <w:sz w:val="28"/>
          <w:szCs w:val="28"/>
          <w:lang w:eastAsia="ar-SA"/>
        </w:rPr>
        <w:t>702</w:t>
      </w:r>
      <w:r w:rsidRPr="00A51714">
        <w:rPr>
          <w:rFonts w:ascii="Times New Roman" w:eastAsia="Times New Roman" w:hAnsi="Times New Roman" w:cs="Times New Roman"/>
          <w:sz w:val="28"/>
          <w:szCs w:val="28"/>
          <w:lang w:eastAsia="ar-SA"/>
        </w:rPr>
        <w:t xml:space="preserve"> человека, остальное население расселяется в 62  населенных пунктах.</w:t>
      </w:r>
    </w:p>
    <w:p w:rsidR="00A51714" w:rsidRPr="00A51714" w:rsidRDefault="00A51714" w:rsidP="00A51714">
      <w:pPr>
        <w:widowControl w:val="0"/>
        <w:suppressAutoHyphens/>
        <w:autoSpaceDE w:val="0"/>
        <w:spacing w:after="0"/>
        <w:jc w:val="both"/>
        <w:rPr>
          <w:rFonts w:ascii="Times New Roman" w:eastAsia="Times New Roman" w:hAnsi="Times New Roman" w:cs="Times New Roman"/>
          <w:sz w:val="28"/>
          <w:szCs w:val="28"/>
          <w:lang w:eastAsia="ar-SA"/>
        </w:rPr>
      </w:pPr>
    </w:p>
    <w:tbl>
      <w:tblPr>
        <w:tblW w:w="5602" w:type="pct"/>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
        <w:gridCol w:w="1533"/>
        <w:gridCol w:w="723"/>
        <w:gridCol w:w="842"/>
        <w:gridCol w:w="2169"/>
        <w:gridCol w:w="2448"/>
        <w:gridCol w:w="2448"/>
      </w:tblGrid>
      <w:tr w:rsidR="00A51714" w:rsidRPr="00A51714" w:rsidTr="00A51714">
        <w:trPr>
          <w:trHeight w:val="240"/>
        </w:trPr>
        <w:tc>
          <w:tcPr>
            <w:tcW w:w="257" w:type="pct"/>
            <w:vMerge w:val="restar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 п/п</w:t>
            </w:r>
          </w:p>
        </w:tc>
        <w:tc>
          <w:tcPr>
            <w:tcW w:w="926" w:type="pct"/>
            <w:vMerge w:val="restar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Перечень сельских населенных пунктов</w:t>
            </w:r>
          </w:p>
        </w:tc>
        <w:tc>
          <w:tcPr>
            <w:tcW w:w="3817" w:type="pct"/>
            <w:gridSpan w:val="5"/>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Численность постоянного населения</w:t>
            </w:r>
          </w:p>
        </w:tc>
      </w:tr>
      <w:tr w:rsidR="00A51714" w:rsidRPr="00A51714" w:rsidTr="00A51714">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1714" w:rsidRPr="00A51714" w:rsidRDefault="00A51714" w:rsidP="00A51714">
            <w:pPr>
              <w:rPr>
                <w:rFonts w:ascii="Times New Roman" w:eastAsia="Times New Roman" w:hAnsi="Times New Roman" w:cs="Times New Roman"/>
                <w:sz w:val="28"/>
                <w:szCs w:val="28"/>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rsidR="00A51714" w:rsidRPr="00A51714" w:rsidRDefault="00A51714" w:rsidP="00A51714">
            <w:pPr>
              <w:rPr>
                <w:rFonts w:ascii="Times New Roman" w:eastAsia="Times New Roman" w:hAnsi="Times New Roman" w:cs="Times New Roman"/>
                <w:sz w:val="28"/>
                <w:szCs w:val="28"/>
              </w:rPr>
            </w:pPr>
          </w:p>
        </w:tc>
        <w:tc>
          <w:tcPr>
            <w:tcW w:w="207" w:type="pct"/>
            <w:vMerge w:val="restart"/>
            <w:tcBorders>
              <w:top w:val="single" w:sz="4" w:space="0" w:color="auto"/>
              <w:left w:val="single" w:sz="4" w:space="0" w:color="auto"/>
              <w:bottom w:val="single" w:sz="4" w:space="0" w:color="auto"/>
              <w:right w:val="single" w:sz="4" w:space="0" w:color="auto"/>
            </w:tcBorders>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Кол-во хоз-тв</w:t>
            </w:r>
          </w:p>
          <w:p w:rsidR="00A51714" w:rsidRPr="00A51714" w:rsidRDefault="00A51714" w:rsidP="00A51714">
            <w:pPr>
              <w:tabs>
                <w:tab w:val="left" w:pos="4035"/>
              </w:tabs>
              <w:jc w:val="center"/>
              <w:rPr>
                <w:rFonts w:ascii="Times New Roman" w:eastAsia="Times New Roman" w:hAnsi="Times New Roman" w:cs="Times New Roman"/>
                <w:sz w:val="28"/>
                <w:szCs w:val="28"/>
              </w:rPr>
            </w:pPr>
          </w:p>
        </w:tc>
        <w:tc>
          <w:tcPr>
            <w:tcW w:w="386" w:type="pct"/>
            <w:vMerge w:val="restar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Всего</w:t>
            </w:r>
          </w:p>
        </w:tc>
        <w:tc>
          <w:tcPr>
            <w:tcW w:w="3225" w:type="pct"/>
            <w:gridSpan w:val="3"/>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В том числе</w:t>
            </w:r>
          </w:p>
        </w:tc>
      </w:tr>
      <w:tr w:rsidR="00A51714" w:rsidRPr="00A51714" w:rsidTr="00A51714">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1714" w:rsidRPr="00A51714" w:rsidRDefault="00A51714" w:rsidP="00A51714">
            <w:pPr>
              <w:rPr>
                <w:rFonts w:ascii="Times New Roman" w:eastAsia="Times New Roman" w:hAnsi="Times New Roman" w:cs="Times New Roman"/>
                <w:sz w:val="28"/>
                <w:szCs w:val="28"/>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rsidR="00A51714" w:rsidRPr="00A51714" w:rsidRDefault="00A51714" w:rsidP="00A51714">
            <w:pPr>
              <w:rPr>
                <w:rFonts w:ascii="Times New Roman" w:eastAsia="Times New Roman" w:hAnsi="Times New Roman" w:cs="Times New Roman"/>
                <w:sz w:val="28"/>
                <w:szCs w:val="28"/>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rsidR="00A51714" w:rsidRPr="00A51714" w:rsidRDefault="00A51714" w:rsidP="00A51714">
            <w:pPr>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1714" w:rsidRPr="00A51714" w:rsidRDefault="00A51714" w:rsidP="00A51714">
            <w:pPr>
              <w:rPr>
                <w:rFonts w:ascii="Times New Roman" w:eastAsia="Times New Roman" w:hAnsi="Times New Roman" w:cs="Times New Roman"/>
                <w:sz w:val="28"/>
                <w:szCs w:val="28"/>
              </w:rPr>
            </w:pP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Зарегистрировано по месту жительства</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Проживающих 1 год и более зарегистрированных по месту пребывания</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Проживающих 1 год и более не зарегистрированных по месту пребывания</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center" w:pos="288"/>
                <w:tab w:val="right" w:pos="2304"/>
                <w:tab w:val="left" w:pos="4035"/>
              </w:tabs>
              <w:jc w:val="right"/>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Александрово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8</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Безводново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Борисёнки</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11</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39</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Букино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11</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10</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tcPr>
          <w:p w:rsidR="00A51714" w:rsidRPr="00A51714" w:rsidRDefault="00A51714" w:rsidP="00A51714">
            <w:pPr>
              <w:tabs>
                <w:tab w:val="left" w:pos="4035"/>
              </w:tabs>
              <w:jc w:val="center"/>
              <w:rPr>
                <w:rFonts w:ascii="Times New Roman" w:eastAsia="Times New Roman" w:hAnsi="Times New Roman" w:cs="Times New Roman"/>
                <w:sz w:val="28"/>
                <w:szCs w:val="28"/>
              </w:rPr>
            </w:pP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Вахрино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Взглядово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8</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8</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7</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Вербиха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10</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7</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8</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Войново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lastRenderedPageBreak/>
              <w:t>9</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Гремячево</w:t>
            </w:r>
          </w:p>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 xml:space="preserve"> Верхнее</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7</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10</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Губинская</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61</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160</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153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11</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Гусаринки</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11</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9</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12</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д.Даньшино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13</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Девкина Гора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14</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Дубново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123</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308</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291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12</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15</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Дятлиха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16</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Заимка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17</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с. Илья-Высоково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300</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743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702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38</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18</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Инаиха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19</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Ильинское</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20</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Климушино Большое</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75</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214</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195</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16</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21</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Кораблёво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66</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201</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 xml:space="preserve">190 </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8</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22</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Короваево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8</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23</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Косолапиха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7</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19</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18</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24</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Крупино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14</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9</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25</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Лисиха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26</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Лихуниха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10</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17</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14</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lastRenderedPageBreak/>
              <w:t>27</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Луговое</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28</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с. Лужинки</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43</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96</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91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29</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Льгово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16</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14</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30</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Марковская</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31</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Мельничное</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28</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59</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55</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32</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Михеиха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tcPr>
          <w:p w:rsidR="00A51714" w:rsidRPr="00A51714" w:rsidRDefault="00A51714" w:rsidP="00A51714">
            <w:pPr>
              <w:tabs>
                <w:tab w:val="left" w:pos="4035"/>
              </w:tabs>
              <w:jc w:val="center"/>
              <w:rPr>
                <w:rFonts w:ascii="Times New Roman" w:eastAsia="Times New Roman" w:hAnsi="Times New Roman" w:cs="Times New Roman"/>
                <w:sz w:val="28"/>
                <w:szCs w:val="28"/>
              </w:rPr>
            </w:pP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33</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Мостовка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11</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20</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34</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Небучино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35</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Паличное</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36</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Паучиха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9</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16</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16</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37</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Первуниха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10</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27</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25</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38</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Плоцково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39</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Плужниково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8</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25</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17</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40</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Повалихино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41</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Погорелка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42</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Поперёково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15</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10</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43</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Поповка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44</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Большая Протасиха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7</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45</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Протасиха Малая</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lastRenderedPageBreak/>
              <w:t>46</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Пустынь</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9</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8</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47</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Репино Малое</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48</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д.Село Большое</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49</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Сивково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50</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Смагино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17</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50</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47</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51</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Соловьёво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10</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8</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52</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Стрелка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53</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Струбново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54</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Тетериха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55</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Тишино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56</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Федотово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57</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Хахалиха</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58</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Хмелеватово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3</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59</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Чадуево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60</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Шубино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61</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Щукино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62</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д. Юрьево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63</w:t>
            </w: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sz w:val="24"/>
                <w:szCs w:val="24"/>
              </w:rPr>
            </w:pPr>
            <w:r w:rsidRPr="00A51714">
              <w:rPr>
                <w:rFonts w:ascii="Times New Roman" w:eastAsia="Calibri" w:hAnsi="Times New Roman" w:cs="Times New Roman"/>
                <w:sz w:val="24"/>
                <w:szCs w:val="24"/>
              </w:rPr>
              <w:t>с. Ячмень</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w:t>
            </w:r>
          </w:p>
        </w:tc>
      </w:tr>
      <w:tr w:rsidR="00A51714" w:rsidRPr="00A51714" w:rsidTr="00A51714">
        <w:tc>
          <w:tcPr>
            <w:tcW w:w="257" w:type="pct"/>
            <w:tcBorders>
              <w:top w:val="single" w:sz="4" w:space="0" w:color="auto"/>
              <w:left w:val="single" w:sz="4" w:space="0" w:color="auto"/>
              <w:bottom w:val="single" w:sz="4" w:space="0" w:color="auto"/>
              <w:right w:val="single" w:sz="4" w:space="0" w:color="auto"/>
            </w:tcBorders>
          </w:tcPr>
          <w:p w:rsidR="00A51714" w:rsidRPr="00A51714" w:rsidRDefault="00A51714" w:rsidP="00A51714">
            <w:pPr>
              <w:tabs>
                <w:tab w:val="left" w:pos="4035"/>
              </w:tabs>
              <w:rPr>
                <w:rFonts w:ascii="Times New Roman" w:eastAsia="Times New Roman" w:hAnsi="Times New Roman" w:cs="Times New Roman"/>
                <w:sz w:val="28"/>
                <w:szCs w:val="28"/>
              </w:rPr>
            </w:pPr>
          </w:p>
        </w:tc>
        <w:tc>
          <w:tcPr>
            <w:tcW w:w="92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rPr>
                <w:rFonts w:ascii="Times New Roman" w:eastAsia="Times New Roman" w:hAnsi="Times New Roman" w:cs="Times New Roman"/>
                <w:b/>
                <w:sz w:val="28"/>
                <w:szCs w:val="28"/>
              </w:rPr>
            </w:pPr>
            <w:r w:rsidRPr="00A51714">
              <w:rPr>
                <w:rFonts w:ascii="Times New Roman" w:eastAsia="Calibri" w:hAnsi="Times New Roman" w:cs="Times New Roman"/>
                <w:b/>
                <w:sz w:val="28"/>
                <w:szCs w:val="28"/>
              </w:rPr>
              <w:t>Итого:</w:t>
            </w:r>
          </w:p>
        </w:tc>
        <w:tc>
          <w:tcPr>
            <w:tcW w:w="20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915</w:t>
            </w:r>
          </w:p>
        </w:tc>
        <w:tc>
          <w:tcPr>
            <w:tcW w:w="386"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2263</w:t>
            </w:r>
          </w:p>
        </w:tc>
        <w:tc>
          <w:tcPr>
            <w:tcW w:w="990"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2082</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104</w:t>
            </w:r>
          </w:p>
        </w:tc>
        <w:tc>
          <w:tcPr>
            <w:tcW w:w="1117" w:type="pct"/>
            <w:tcBorders>
              <w:top w:val="single" w:sz="4" w:space="0" w:color="auto"/>
              <w:left w:val="single" w:sz="4" w:space="0" w:color="auto"/>
              <w:bottom w:val="single" w:sz="4" w:space="0" w:color="auto"/>
              <w:right w:val="single" w:sz="4" w:space="0" w:color="auto"/>
            </w:tcBorders>
            <w:hideMark/>
          </w:tcPr>
          <w:p w:rsidR="00A51714" w:rsidRPr="00A51714" w:rsidRDefault="00A51714" w:rsidP="00A51714">
            <w:pPr>
              <w:tabs>
                <w:tab w:val="left" w:pos="4035"/>
              </w:tabs>
              <w:jc w:val="center"/>
              <w:rPr>
                <w:rFonts w:ascii="Times New Roman" w:eastAsia="Times New Roman" w:hAnsi="Times New Roman" w:cs="Times New Roman"/>
                <w:sz w:val="28"/>
                <w:szCs w:val="28"/>
              </w:rPr>
            </w:pPr>
            <w:r w:rsidRPr="00A51714">
              <w:rPr>
                <w:rFonts w:ascii="Times New Roman" w:eastAsia="Calibri" w:hAnsi="Times New Roman" w:cs="Times New Roman"/>
                <w:sz w:val="28"/>
                <w:szCs w:val="28"/>
              </w:rPr>
              <w:t>77</w:t>
            </w:r>
          </w:p>
        </w:tc>
      </w:tr>
    </w:tbl>
    <w:p w:rsidR="00A51714" w:rsidRPr="00A51714" w:rsidRDefault="00A51714" w:rsidP="00A51714">
      <w:pPr>
        <w:spacing w:after="0"/>
        <w:outlineLvl w:val="7"/>
        <w:rPr>
          <w:rFonts w:ascii="Times New Roman" w:eastAsia="Times New Roman" w:hAnsi="Times New Roman" w:cs="Times New Roman"/>
          <w:b/>
          <w:sz w:val="28"/>
          <w:szCs w:val="28"/>
          <w:lang w:eastAsia="ru-RU"/>
        </w:rPr>
      </w:pPr>
    </w:p>
    <w:p w:rsidR="00A51714" w:rsidRPr="00A51714" w:rsidRDefault="00A51714" w:rsidP="00A51714">
      <w:pPr>
        <w:spacing w:after="0"/>
        <w:outlineLvl w:val="7"/>
        <w:rPr>
          <w:rFonts w:ascii="Times New Roman" w:eastAsia="Times New Roman" w:hAnsi="Times New Roman" w:cs="Times New Roman"/>
          <w:b/>
          <w:sz w:val="28"/>
          <w:szCs w:val="28"/>
          <w:lang w:eastAsia="ru-RU"/>
        </w:rPr>
      </w:pPr>
    </w:p>
    <w:p w:rsidR="00A51714" w:rsidRPr="00A51714" w:rsidRDefault="00A51714" w:rsidP="00A51714">
      <w:pPr>
        <w:spacing w:after="0"/>
        <w:outlineLvl w:val="7"/>
        <w:rPr>
          <w:rFonts w:ascii="Times New Roman" w:eastAsia="Times New Roman" w:hAnsi="Times New Roman" w:cs="Times New Roman"/>
          <w:b/>
          <w:sz w:val="28"/>
          <w:szCs w:val="28"/>
          <w:lang w:eastAsia="ru-RU"/>
        </w:rPr>
      </w:pPr>
    </w:p>
    <w:p w:rsidR="00A51714" w:rsidRPr="00A51714" w:rsidRDefault="00A51714" w:rsidP="00A51714">
      <w:pPr>
        <w:spacing w:after="0"/>
        <w:outlineLvl w:val="7"/>
        <w:rPr>
          <w:rFonts w:ascii="Times New Roman" w:eastAsia="Times New Roman" w:hAnsi="Times New Roman" w:cs="Times New Roman"/>
          <w:b/>
          <w:sz w:val="28"/>
          <w:szCs w:val="28"/>
          <w:lang w:eastAsia="ru-RU"/>
        </w:rPr>
        <w:sectPr w:rsidR="00A51714" w:rsidRPr="00A51714" w:rsidSect="00A51714">
          <w:footerReference w:type="default" r:id="rId8"/>
          <w:pgSz w:w="11906" w:h="16838" w:code="9"/>
          <w:pgMar w:top="1134" w:right="851" w:bottom="1134" w:left="1701" w:header="709" w:footer="709" w:gutter="0"/>
          <w:cols w:space="708"/>
          <w:docGrid w:linePitch="360"/>
        </w:sectPr>
      </w:pPr>
    </w:p>
    <w:p w:rsidR="00A51714" w:rsidRPr="00A51714" w:rsidRDefault="00A51714" w:rsidP="00A51714">
      <w:pPr>
        <w:spacing w:after="0"/>
        <w:outlineLvl w:val="7"/>
        <w:rPr>
          <w:rFonts w:ascii="Times New Roman" w:eastAsia="Times New Roman" w:hAnsi="Times New Roman" w:cs="Times New Roman"/>
          <w:b/>
          <w:sz w:val="28"/>
          <w:szCs w:val="28"/>
          <w:lang w:eastAsia="ru-RU"/>
        </w:rPr>
      </w:pPr>
    </w:p>
    <w:tbl>
      <w:tblPr>
        <w:tblW w:w="11820" w:type="dxa"/>
        <w:tblInd w:w="1217" w:type="dxa"/>
        <w:tblLayout w:type="fixed"/>
        <w:tblLook w:val="04A0"/>
      </w:tblPr>
      <w:tblGrid>
        <w:gridCol w:w="616"/>
        <w:gridCol w:w="3036"/>
        <w:gridCol w:w="1843"/>
        <w:gridCol w:w="2035"/>
        <w:gridCol w:w="1815"/>
        <w:gridCol w:w="330"/>
        <w:gridCol w:w="1815"/>
        <w:gridCol w:w="330"/>
      </w:tblGrid>
      <w:tr w:rsidR="00A51714" w:rsidRPr="00A51714" w:rsidTr="00A51714">
        <w:trPr>
          <w:trHeight w:val="1499"/>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w:t>
            </w:r>
          </w:p>
          <w:p w:rsidR="00A51714" w:rsidRPr="00A51714" w:rsidRDefault="00A51714" w:rsidP="00A51714">
            <w:pPr>
              <w:suppressAutoHyphens/>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п/п</w:t>
            </w:r>
          </w:p>
        </w:tc>
        <w:tc>
          <w:tcPr>
            <w:tcW w:w="3036" w:type="dxa"/>
            <w:tcBorders>
              <w:top w:val="single" w:sz="4" w:space="0" w:color="000000"/>
              <w:left w:val="single" w:sz="4" w:space="0" w:color="000000"/>
              <w:bottom w:val="single" w:sz="4" w:space="0" w:color="000000"/>
              <w:right w:val="nil"/>
            </w:tcBorders>
          </w:tcPr>
          <w:p w:rsidR="00A51714" w:rsidRPr="00A51714" w:rsidRDefault="00A51714" w:rsidP="00A51714">
            <w:pPr>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Наименование</w:t>
            </w:r>
          </w:p>
          <w:p w:rsidR="00A51714" w:rsidRPr="00A51714" w:rsidRDefault="00A51714" w:rsidP="00A51714">
            <w:pPr>
              <w:jc w:val="center"/>
              <w:rPr>
                <w:rFonts w:ascii="Times New Roman" w:eastAsia="Calibri" w:hAnsi="Times New Roman" w:cs="Times New Roman"/>
                <w:b/>
                <w:bCs/>
                <w:sz w:val="28"/>
                <w:szCs w:val="28"/>
              </w:rPr>
            </w:pPr>
            <w:r w:rsidRPr="00A51714">
              <w:rPr>
                <w:rFonts w:ascii="Times New Roman" w:eastAsia="Calibri" w:hAnsi="Times New Roman" w:cs="Times New Roman"/>
                <w:b/>
                <w:bCs/>
                <w:sz w:val="28"/>
                <w:szCs w:val="28"/>
              </w:rPr>
              <w:t>населенных пунктов</w:t>
            </w:r>
          </w:p>
          <w:p w:rsidR="00A51714" w:rsidRPr="00A51714" w:rsidRDefault="00A51714" w:rsidP="00A51714">
            <w:pPr>
              <w:suppressAutoHyphens/>
              <w:jc w:val="center"/>
              <w:rPr>
                <w:rFonts w:ascii="Times New Roman" w:eastAsia="Calibri" w:hAnsi="Times New Roman" w:cs="Times New Roman"/>
                <w:b/>
                <w:bCs/>
                <w:sz w:val="28"/>
                <w:szCs w:val="28"/>
                <w:lang w:eastAsia="ar-SA"/>
              </w:rPr>
            </w:pP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Численность населения</w:t>
            </w:r>
          </w:p>
          <w:p w:rsidR="00A51714" w:rsidRPr="00A51714" w:rsidRDefault="00A51714" w:rsidP="00A51714">
            <w:pPr>
              <w:suppressAutoHyphens/>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на 2011 г</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tabs>
                <w:tab w:val="left" w:pos="2868"/>
              </w:tab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 xml:space="preserve">Численность населения </w:t>
            </w:r>
          </w:p>
          <w:p w:rsidR="00A51714" w:rsidRPr="00A51714" w:rsidRDefault="00A51714" w:rsidP="00A51714">
            <w:pPr>
              <w:tabs>
                <w:tab w:val="left" w:pos="2868"/>
              </w:tabs>
              <w:suppressAutoHyphens/>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на 2012 г</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tabs>
                <w:tab w:val="left" w:pos="2868"/>
              </w:tab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 xml:space="preserve">Численность населения </w:t>
            </w:r>
          </w:p>
          <w:p w:rsidR="00A51714" w:rsidRPr="00A51714" w:rsidRDefault="00A51714" w:rsidP="00A51714">
            <w:pPr>
              <w:spacing w:after="0"/>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 xml:space="preserve">        на 2013 г</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tabs>
                <w:tab w:val="left" w:pos="2868"/>
              </w:tabs>
              <w:snapToGrid w:val="0"/>
              <w:jc w:val="center"/>
              <w:rPr>
                <w:rFonts w:ascii="Times New Roman" w:eastAsia="Calibri" w:hAnsi="Times New Roman" w:cs="Times New Roman"/>
                <w:b/>
                <w:bCs/>
                <w:sz w:val="28"/>
                <w:szCs w:val="28"/>
              </w:rPr>
            </w:pPr>
            <w:r w:rsidRPr="00A51714">
              <w:rPr>
                <w:rFonts w:ascii="Times New Roman" w:eastAsia="Calibri" w:hAnsi="Times New Roman" w:cs="Times New Roman"/>
                <w:b/>
                <w:bCs/>
                <w:sz w:val="28"/>
                <w:szCs w:val="28"/>
              </w:rPr>
              <w:t>Численность населения на  2014 г</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1</w:t>
            </w:r>
          </w:p>
        </w:tc>
        <w:tc>
          <w:tcPr>
            <w:tcW w:w="3036" w:type="dxa"/>
            <w:tcBorders>
              <w:top w:val="single" w:sz="4" w:space="0" w:color="000000"/>
              <w:left w:val="single" w:sz="4" w:space="0" w:color="000000"/>
              <w:bottom w:val="single" w:sz="4" w:space="0" w:color="auto"/>
              <w:right w:val="nil"/>
            </w:tcBorders>
            <w:hideMark/>
          </w:tcPr>
          <w:p w:rsidR="00A51714" w:rsidRPr="00A51714" w:rsidRDefault="00A51714" w:rsidP="00A51714">
            <w:pPr>
              <w:suppressAutoHyphens/>
              <w:snapToGrid w:val="0"/>
              <w:rPr>
                <w:rFonts w:ascii="Times New Roman" w:eastAsia="Calibri" w:hAnsi="Times New Roman" w:cs="Times New Roman"/>
                <w:bCs/>
                <w:sz w:val="28"/>
                <w:szCs w:val="28"/>
                <w:lang w:eastAsia="ar-SA"/>
              </w:rPr>
            </w:pPr>
            <w:r w:rsidRPr="00A51714">
              <w:rPr>
                <w:rFonts w:ascii="Times New Roman" w:eastAsia="Calibri" w:hAnsi="Times New Roman" w:cs="Times New Roman"/>
                <w:sz w:val="28"/>
                <w:szCs w:val="28"/>
              </w:rPr>
              <w:t>Илья-Высоково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741</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706</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716</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743</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w:t>
            </w:r>
          </w:p>
        </w:tc>
        <w:tc>
          <w:tcPr>
            <w:tcW w:w="3036" w:type="dxa"/>
            <w:tcBorders>
              <w:top w:val="single" w:sz="4" w:space="0" w:color="auto"/>
              <w:left w:val="single" w:sz="4" w:space="0" w:color="000000"/>
              <w:bottom w:val="single" w:sz="4" w:space="0" w:color="auto"/>
              <w:right w:val="nil"/>
            </w:tcBorders>
            <w:hideMark/>
          </w:tcPr>
          <w:p w:rsidR="00A51714" w:rsidRPr="00A51714" w:rsidRDefault="00A51714" w:rsidP="00A51714">
            <w:pPr>
              <w:suppressAutoHyphens/>
              <w:snapToGrid w:val="0"/>
              <w:rPr>
                <w:rFonts w:ascii="Times New Roman" w:eastAsia="Calibri" w:hAnsi="Times New Roman" w:cs="Times New Roman"/>
                <w:bCs/>
                <w:sz w:val="28"/>
                <w:szCs w:val="28"/>
                <w:lang w:eastAsia="ar-SA"/>
              </w:rPr>
            </w:pPr>
            <w:r w:rsidRPr="00A51714">
              <w:rPr>
                <w:rFonts w:ascii="Times New Roman" w:eastAsia="Calibri" w:hAnsi="Times New Roman" w:cs="Times New Roman"/>
                <w:sz w:val="28"/>
                <w:szCs w:val="28"/>
              </w:rPr>
              <w:t>Лужинки</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102</w:t>
            </w:r>
          </w:p>
        </w:tc>
        <w:tc>
          <w:tcPr>
            <w:tcW w:w="2035" w:type="dxa"/>
            <w:tcBorders>
              <w:top w:val="single" w:sz="4" w:space="0" w:color="000000"/>
              <w:left w:val="single" w:sz="4" w:space="0" w:color="000000"/>
              <w:bottom w:val="single" w:sz="4" w:space="0" w:color="auto"/>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98</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96</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96</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3</w:t>
            </w:r>
          </w:p>
        </w:tc>
        <w:tc>
          <w:tcPr>
            <w:tcW w:w="3036" w:type="dxa"/>
            <w:tcBorders>
              <w:top w:val="single" w:sz="4" w:space="0" w:color="auto"/>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bCs/>
                <w:sz w:val="28"/>
                <w:szCs w:val="28"/>
                <w:lang w:eastAsia="ar-SA"/>
              </w:rPr>
            </w:pPr>
            <w:r w:rsidRPr="00A51714">
              <w:rPr>
                <w:rFonts w:ascii="Times New Roman" w:eastAsia="Calibri" w:hAnsi="Times New Roman" w:cs="Times New Roman"/>
                <w:sz w:val="28"/>
                <w:szCs w:val="28"/>
              </w:rPr>
              <w:t>Ячмень</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035" w:type="dxa"/>
            <w:tcBorders>
              <w:top w:val="single" w:sz="4" w:space="0" w:color="auto"/>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4</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bCs/>
                <w:sz w:val="28"/>
                <w:szCs w:val="28"/>
                <w:lang w:eastAsia="ar-SA"/>
              </w:rPr>
            </w:pPr>
            <w:r w:rsidRPr="00A51714">
              <w:rPr>
                <w:rFonts w:ascii="Times New Roman" w:eastAsia="Calibri" w:hAnsi="Times New Roman" w:cs="Times New Roman"/>
                <w:sz w:val="28"/>
                <w:szCs w:val="28"/>
              </w:rPr>
              <w:t>Александрово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5</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6</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6</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8</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5</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tabs>
                <w:tab w:val="left" w:pos="900"/>
              </w:tabs>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Безводново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3</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3</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6</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Большая Протасиха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16</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16</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15</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13</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7</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Борисенки</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34</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32</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33</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39</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8</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Букино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11</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11</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9</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11</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9</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Вахрино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10</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Вербиха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10</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8</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7</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10</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11</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Взглядово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5</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5</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8</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8</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12</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Войново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23</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20</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20</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23</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lastRenderedPageBreak/>
              <w:t>13</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Гремячево Верхнее</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7</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7</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6</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7</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14</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Губинская</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169</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160</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149</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160</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15</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Гусаринки</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10</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11</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9</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11</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16</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Даньшино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17</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Девкина Гора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3</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18</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Дубново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317</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321</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315</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308</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19</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Дятлиха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20</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Заимка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2</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21</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Ильинское</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3</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4</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22</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Инаиха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4</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23</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Климушино Большое</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231</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213</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187</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214</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24</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Кораблево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210</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191</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195</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201</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25</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Короваево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7</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7</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6</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8</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26</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Косолапиха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27</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25</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20</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19</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27</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Крупино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14</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14</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10</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14</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28</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Лисиха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8</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7</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7</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6</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lastRenderedPageBreak/>
              <w:t>29</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Лихуниха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16</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16</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14</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17</w:t>
            </w:r>
          </w:p>
        </w:tc>
      </w:tr>
      <w:tr w:rsidR="00A51714" w:rsidRPr="00A51714" w:rsidTr="00A51714">
        <w:trPr>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30</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Луговое</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2145" w:type="dxa"/>
            <w:gridSpan w:val="2"/>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31</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Льгово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15</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14</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15</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16</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32</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Марковская</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2</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2</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33</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Мельничное</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64</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62</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61</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59</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34</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Михеиха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35</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Мостовка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24</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24</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22</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23</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36</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Небучино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3</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4</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37</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Паличное</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38</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Паучиха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23</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16</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18</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16</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39</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Первуниха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24</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24</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21</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27</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40</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Плоцково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4</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4</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4</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3</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41</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Плужниково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15</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15</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15</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25</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42</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Повалихино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6</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5</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5</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4</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43</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Погорелка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6</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5</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4</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5</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44</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Попереково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11</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10</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7</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15</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lastRenderedPageBreak/>
              <w:t>45</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Поповка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46</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Протасиха Малая</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5</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6</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3</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3</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47</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Пустынь</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12</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11</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10</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9</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48</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Репино Малое</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6</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5</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5</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5</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49</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Село Большое</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5</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50</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Сивково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2</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6</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51</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Смагино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52</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52</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51</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50</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52</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Соловьево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12</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12</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9</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10</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53</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Стрелка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1</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2</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3</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54</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Струбново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55</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Тетериха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2</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56</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Тишино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1</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2</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57</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Федотово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2</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3</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58</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Хахалиха</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3</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2</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3</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59</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Хмелеватово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7</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6</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3</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5</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60</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Чадуево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lastRenderedPageBreak/>
              <w:t>61</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Шубино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24</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22</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23</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23</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62</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Щукино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2</w:t>
            </w:r>
          </w:p>
        </w:tc>
      </w:tr>
      <w:tr w:rsidR="00A51714" w:rsidRPr="00A51714" w:rsidTr="00A51714">
        <w:trPr>
          <w:gridAfter w:val="1"/>
          <w:wAfter w:w="330" w:type="dxa"/>
          <w:trHeight w:val="274"/>
        </w:trPr>
        <w:tc>
          <w:tcPr>
            <w:tcW w:w="616"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63</w:t>
            </w:r>
          </w:p>
        </w:tc>
        <w:tc>
          <w:tcPr>
            <w:tcW w:w="3036" w:type="dxa"/>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sz w:val="28"/>
                <w:szCs w:val="28"/>
                <w:lang w:eastAsia="ar-SA"/>
              </w:rPr>
            </w:pPr>
            <w:r w:rsidRPr="00A51714">
              <w:rPr>
                <w:rFonts w:ascii="Times New Roman" w:eastAsia="Times New Roman" w:hAnsi="Times New Roman" w:cs="Times New Roman"/>
                <w:sz w:val="28"/>
                <w:szCs w:val="28"/>
                <w:lang w:eastAsia="ar-SA"/>
              </w:rPr>
              <w:t>Юрьево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Cs/>
                <w:color w:val="000000"/>
                <w:sz w:val="28"/>
                <w:szCs w:val="28"/>
                <w:lang w:eastAsia="ar-SA"/>
              </w:rPr>
            </w:pPr>
            <w:r w:rsidRPr="00A51714">
              <w:rPr>
                <w:rFonts w:ascii="Times New Roman" w:eastAsia="Calibri" w:hAnsi="Times New Roman" w:cs="Times New Roman"/>
                <w:bCs/>
                <w:color w:val="000000"/>
                <w:sz w:val="28"/>
                <w:szCs w:val="28"/>
              </w:rPr>
              <w:t>-</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w:t>
            </w:r>
          </w:p>
        </w:tc>
      </w:tr>
      <w:tr w:rsidR="00A51714" w:rsidRPr="00A51714" w:rsidTr="00A51714">
        <w:trPr>
          <w:gridAfter w:val="1"/>
          <w:wAfter w:w="330" w:type="dxa"/>
          <w:trHeight w:val="274"/>
        </w:trPr>
        <w:tc>
          <w:tcPr>
            <w:tcW w:w="3652" w:type="dxa"/>
            <w:gridSpan w:val="2"/>
            <w:tcBorders>
              <w:top w:val="single" w:sz="4" w:space="0" w:color="000000"/>
              <w:left w:val="single" w:sz="4" w:space="0" w:color="000000"/>
              <w:bottom w:val="single" w:sz="4" w:space="0" w:color="000000"/>
              <w:right w:val="nil"/>
            </w:tcBorders>
            <w:hideMark/>
          </w:tcPr>
          <w:p w:rsidR="00A51714" w:rsidRPr="00A51714" w:rsidRDefault="00A51714" w:rsidP="00A51714">
            <w:pPr>
              <w:snapToGrid w:val="0"/>
              <w:spacing w:after="0"/>
              <w:rPr>
                <w:rFonts w:ascii="Times New Roman" w:eastAsia="Times New Roman" w:hAnsi="Times New Roman" w:cs="Times New Roman"/>
                <w:b/>
                <w:bCs/>
                <w:sz w:val="28"/>
                <w:szCs w:val="28"/>
                <w:lang w:eastAsia="ar-SA"/>
              </w:rPr>
            </w:pPr>
            <w:r w:rsidRPr="00A51714">
              <w:rPr>
                <w:rFonts w:ascii="Times New Roman" w:eastAsia="Times New Roman" w:hAnsi="Times New Roman" w:cs="Times New Roman"/>
                <w:b/>
                <w:bCs/>
                <w:sz w:val="28"/>
                <w:szCs w:val="28"/>
                <w:lang w:eastAsia="ar-SA"/>
              </w:rPr>
              <w:t>Всего</w:t>
            </w:r>
          </w:p>
        </w:tc>
        <w:tc>
          <w:tcPr>
            <w:tcW w:w="1843" w:type="dxa"/>
            <w:tcBorders>
              <w:top w:val="single" w:sz="4" w:space="0" w:color="000000"/>
              <w:left w:val="single" w:sz="4" w:space="0" w:color="000000"/>
              <w:bottom w:val="single" w:sz="4" w:space="0" w:color="000000"/>
              <w:right w:val="nil"/>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2303</w:t>
            </w:r>
          </w:p>
        </w:tc>
        <w:tc>
          <w:tcPr>
            <w:tcW w:w="2035" w:type="dxa"/>
            <w:tcBorders>
              <w:top w:val="single" w:sz="4" w:space="0" w:color="000000"/>
              <w:left w:val="single" w:sz="4" w:space="0" w:color="000000"/>
              <w:bottom w:val="single" w:sz="4" w:space="0" w:color="000000"/>
              <w:right w:val="single" w:sz="4" w:space="0" w:color="000000"/>
            </w:tcBorders>
            <w:hideMark/>
          </w:tcPr>
          <w:p w:rsidR="00A51714" w:rsidRPr="00A51714" w:rsidRDefault="00A51714" w:rsidP="00A51714">
            <w:pPr>
              <w:suppressAutoHyphens/>
              <w:snapToGrid w:val="0"/>
              <w:jc w:val="center"/>
              <w:rPr>
                <w:rFonts w:ascii="Times New Roman" w:eastAsia="Calibri" w:hAnsi="Times New Roman" w:cs="Times New Roman"/>
                <w:b/>
                <w:bCs/>
                <w:sz w:val="28"/>
                <w:szCs w:val="28"/>
                <w:lang w:eastAsia="ar-SA"/>
              </w:rPr>
            </w:pPr>
            <w:r w:rsidRPr="00A51714">
              <w:rPr>
                <w:rFonts w:ascii="Times New Roman" w:eastAsia="Calibri" w:hAnsi="Times New Roman" w:cs="Times New Roman"/>
                <w:b/>
                <w:bCs/>
                <w:sz w:val="28"/>
                <w:szCs w:val="28"/>
              </w:rPr>
              <w:t>2197</w:t>
            </w:r>
          </w:p>
        </w:tc>
        <w:tc>
          <w:tcPr>
            <w:tcW w:w="1815" w:type="dxa"/>
            <w:tcBorders>
              <w:top w:val="single" w:sz="4" w:space="0" w:color="auto"/>
              <w:left w:val="nil"/>
              <w:bottom w:val="single" w:sz="4" w:space="0" w:color="auto"/>
              <w:right w:val="single" w:sz="4" w:space="0" w:color="auto"/>
            </w:tcBorders>
            <w:hideMark/>
          </w:tcPr>
          <w:p w:rsidR="00A51714" w:rsidRPr="00A51714" w:rsidRDefault="00A51714" w:rsidP="00A51714">
            <w:pPr>
              <w:spacing w:after="0"/>
              <w:jc w:val="center"/>
              <w:rPr>
                <w:rFonts w:ascii="Times New Roman" w:eastAsia="Calibri" w:hAnsi="Times New Roman" w:cs="Times New Roman"/>
                <w:b/>
                <w:sz w:val="28"/>
                <w:szCs w:val="28"/>
                <w:lang w:eastAsia="ar-SA"/>
              </w:rPr>
            </w:pPr>
            <w:r w:rsidRPr="00A51714">
              <w:rPr>
                <w:rFonts w:ascii="Times New Roman" w:eastAsia="Calibri" w:hAnsi="Times New Roman" w:cs="Times New Roman"/>
                <w:b/>
                <w:sz w:val="28"/>
                <w:szCs w:val="28"/>
              </w:rPr>
              <w:t>2131</w:t>
            </w:r>
          </w:p>
        </w:tc>
        <w:tc>
          <w:tcPr>
            <w:tcW w:w="2145" w:type="dxa"/>
            <w:gridSpan w:val="2"/>
            <w:tcBorders>
              <w:top w:val="single" w:sz="4" w:space="0" w:color="auto"/>
              <w:left w:val="nil"/>
              <w:bottom w:val="single" w:sz="4" w:space="0" w:color="auto"/>
              <w:right w:val="single" w:sz="4" w:space="0" w:color="auto"/>
            </w:tcBorders>
          </w:tcPr>
          <w:p w:rsidR="00A51714" w:rsidRPr="00A51714" w:rsidRDefault="00A51714" w:rsidP="00A51714">
            <w:pPr>
              <w:spacing w:after="0"/>
              <w:jc w:val="center"/>
              <w:rPr>
                <w:rFonts w:ascii="Times New Roman" w:eastAsia="Calibri" w:hAnsi="Times New Roman" w:cs="Times New Roman"/>
                <w:b/>
                <w:sz w:val="28"/>
                <w:szCs w:val="28"/>
              </w:rPr>
            </w:pPr>
            <w:r w:rsidRPr="00A51714">
              <w:rPr>
                <w:rFonts w:ascii="Times New Roman" w:eastAsia="Calibri" w:hAnsi="Times New Roman" w:cs="Times New Roman"/>
                <w:b/>
                <w:sz w:val="28"/>
                <w:szCs w:val="28"/>
              </w:rPr>
              <w:t>2263</w:t>
            </w:r>
          </w:p>
        </w:tc>
      </w:tr>
    </w:tbl>
    <w:p w:rsidR="00A51714" w:rsidRPr="00A51714" w:rsidRDefault="00A51714" w:rsidP="00A51714">
      <w:pPr>
        <w:spacing w:after="0"/>
        <w:outlineLvl w:val="7"/>
        <w:rPr>
          <w:rFonts w:ascii="Times New Roman" w:eastAsia="Times New Roman" w:hAnsi="Times New Roman" w:cs="Times New Roman"/>
          <w:b/>
          <w:sz w:val="28"/>
          <w:szCs w:val="28"/>
          <w:lang w:eastAsia="ru-RU"/>
        </w:rPr>
      </w:pPr>
    </w:p>
    <w:p w:rsidR="00A51714" w:rsidRPr="00A51714" w:rsidRDefault="00A51714" w:rsidP="00A51714">
      <w:pPr>
        <w:rPr>
          <w:rFonts w:ascii="Times New Roman" w:eastAsia="Calibri" w:hAnsi="Times New Roman" w:cs="Times New Roman"/>
          <w:bCs/>
          <w:color w:val="000000"/>
          <w:sz w:val="28"/>
          <w:szCs w:val="28"/>
        </w:rPr>
        <w:sectPr w:rsidR="00A51714" w:rsidRPr="00A51714" w:rsidSect="00A51714">
          <w:pgSz w:w="16838" w:h="11906" w:orient="landscape" w:code="9"/>
          <w:pgMar w:top="851" w:right="1134" w:bottom="1701" w:left="1134" w:header="709" w:footer="709" w:gutter="0"/>
          <w:cols w:space="708"/>
          <w:docGrid w:linePitch="360"/>
        </w:sectPr>
      </w:pPr>
    </w:p>
    <w:p w:rsidR="00A51714" w:rsidRPr="00A51714" w:rsidRDefault="00A51714" w:rsidP="00A51714">
      <w:pP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lastRenderedPageBreak/>
        <w:t xml:space="preserve">С  2006 года по 2013 год  численность  населения  снизилась  на  18,6%  относительно 2006 года. </w:t>
      </w:r>
    </w:p>
    <w:p w:rsidR="00A51714" w:rsidRPr="00A51714" w:rsidRDefault="00A51714" w:rsidP="00A51714">
      <w:pPr>
        <w:rPr>
          <w:rFonts w:ascii="Times New Roman" w:eastAsia="Calibri" w:hAnsi="Times New Roman" w:cs="Times New Roman"/>
          <w:bCs/>
          <w:color w:val="000000"/>
          <w:sz w:val="28"/>
          <w:szCs w:val="28"/>
        </w:rPr>
      </w:pPr>
      <w:r w:rsidRPr="00A51714">
        <w:rPr>
          <w:rFonts w:ascii="Times New Roman" w:eastAsia="Calibri" w:hAnsi="Times New Roman" w:cs="Times New Roman"/>
          <w:bCs/>
          <w:color w:val="000000"/>
          <w:sz w:val="28"/>
          <w:szCs w:val="28"/>
        </w:rPr>
        <w:t xml:space="preserve">С 2013 по 2014 год численность населения выросла на 6%. </w:t>
      </w:r>
    </w:p>
    <w:p w:rsidR="00A51714" w:rsidRPr="00A51714" w:rsidRDefault="00A51714" w:rsidP="00A51714">
      <w:pPr>
        <w:rPr>
          <w:rFonts w:ascii="Times New Roman" w:eastAsia="Calibri" w:hAnsi="Times New Roman" w:cs="Times New Roman"/>
          <w:bCs/>
          <w:color w:val="000000"/>
          <w:sz w:val="28"/>
          <w:szCs w:val="28"/>
        </w:rPr>
      </w:pPr>
      <w:r w:rsidRPr="00A51714">
        <w:rPr>
          <w:rFonts w:ascii="Times New Roman" w:eastAsia="Calibri" w:hAnsi="Times New Roman" w:cs="Times New Roman"/>
          <w:bCs/>
          <w:sz w:val="28"/>
          <w:szCs w:val="28"/>
        </w:rPr>
        <w:t xml:space="preserve">Наиболее крупными населенными пунктами поселения являются населенные пункты </w:t>
      </w:r>
      <w:r w:rsidRPr="00A51714">
        <w:rPr>
          <w:rFonts w:ascii="Times New Roman" w:eastAsia="Calibri" w:hAnsi="Times New Roman" w:cs="Times New Roman"/>
          <w:bCs/>
          <w:color w:val="000000"/>
          <w:sz w:val="28"/>
          <w:szCs w:val="28"/>
        </w:rPr>
        <w:t>с.Илья-Высоково, д.Дубново, д.Климушино Большое, д.Губинская, д.Кораблево</w:t>
      </w:r>
      <w:r w:rsidRPr="00A51714">
        <w:rPr>
          <w:rFonts w:ascii="Times New Roman" w:eastAsia="Calibri" w:hAnsi="Times New Roman" w:cs="Times New Roman"/>
          <w:bCs/>
          <w:sz w:val="28"/>
          <w:szCs w:val="28"/>
        </w:rPr>
        <w:t xml:space="preserve"> и изменение численности населения всего поселения находится в прямой зависимости от них. </w:t>
      </w:r>
    </w:p>
    <w:p w:rsidR="00A51714" w:rsidRPr="00A51714" w:rsidRDefault="00A51714" w:rsidP="00A51714">
      <w:pPr>
        <w:rPr>
          <w:rFonts w:ascii="Times New Roman" w:eastAsia="Calibri" w:hAnsi="Times New Roman" w:cs="Times New Roman"/>
          <w:bCs/>
          <w:sz w:val="28"/>
          <w:szCs w:val="28"/>
        </w:rPr>
      </w:pPr>
      <w:r w:rsidRPr="00A51714">
        <w:rPr>
          <w:rFonts w:ascii="Times New Roman" w:eastAsia="Calibri" w:hAnsi="Times New Roman" w:cs="Times New Roman"/>
          <w:bCs/>
          <w:sz w:val="28"/>
          <w:szCs w:val="28"/>
        </w:rPr>
        <w:t>Распределение населения по возрастным группам на 01.01.2013 г. следующее:</w:t>
      </w:r>
    </w:p>
    <w:tbl>
      <w:tblPr>
        <w:tblW w:w="0" w:type="auto"/>
        <w:tblInd w:w="90" w:type="dxa"/>
        <w:tblLayout w:type="fixed"/>
        <w:tblLook w:val="04A0"/>
      </w:tblPr>
      <w:tblGrid>
        <w:gridCol w:w="642"/>
        <w:gridCol w:w="4287"/>
        <w:gridCol w:w="5636"/>
      </w:tblGrid>
      <w:tr w:rsidR="00A51714" w:rsidRPr="00A51714" w:rsidTr="00A51714">
        <w:trPr>
          <w:trHeight w:val="300"/>
        </w:trPr>
        <w:tc>
          <w:tcPr>
            <w:tcW w:w="642" w:type="dxa"/>
            <w:vAlign w:val="bottom"/>
            <w:hideMark/>
          </w:tcPr>
          <w:p w:rsidR="00A51714" w:rsidRPr="00A51714" w:rsidRDefault="00A51714" w:rsidP="00A51714">
            <w:pPr>
              <w:suppressAutoHyphens/>
              <w:snapToGrid w:val="0"/>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4287" w:type="dxa"/>
            <w:vAlign w:val="center"/>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дети от 0 до 18 лет</w:t>
            </w:r>
          </w:p>
        </w:tc>
        <w:tc>
          <w:tcPr>
            <w:tcW w:w="5636" w:type="dxa"/>
            <w:vAlign w:val="center"/>
            <w:hideMark/>
          </w:tcPr>
          <w:p w:rsidR="00A51714" w:rsidRPr="00A51714" w:rsidRDefault="00A51714" w:rsidP="00A51714">
            <w:pPr>
              <w:suppressAutoHyphens/>
              <w:snapToGrid w:val="0"/>
              <w:rPr>
                <w:rFonts w:ascii="Times New Roman" w:eastAsia="Calibri" w:hAnsi="Times New Roman" w:cs="Times New Roman"/>
                <w:color w:val="000000"/>
                <w:sz w:val="28"/>
                <w:szCs w:val="28"/>
                <w:lang w:eastAsia="ar-SA"/>
              </w:rPr>
            </w:pPr>
            <w:r w:rsidRPr="00A51714">
              <w:rPr>
                <w:rFonts w:ascii="Times New Roman" w:eastAsia="Calibri" w:hAnsi="Times New Roman" w:cs="Times New Roman"/>
                <w:color w:val="000000"/>
                <w:sz w:val="28"/>
                <w:szCs w:val="28"/>
              </w:rPr>
              <w:t>- 263  человек</w:t>
            </w:r>
          </w:p>
        </w:tc>
      </w:tr>
      <w:tr w:rsidR="00A51714" w:rsidRPr="00A51714" w:rsidTr="00A51714">
        <w:trPr>
          <w:trHeight w:val="300"/>
        </w:trPr>
        <w:tc>
          <w:tcPr>
            <w:tcW w:w="642" w:type="dxa"/>
            <w:vAlign w:val="bottom"/>
            <w:hideMark/>
          </w:tcPr>
          <w:p w:rsidR="00A51714" w:rsidRPr="00A51714" w:rsidRDefault="00A51714" w:rsidP="00A51714">
            <w:pPr>
              <w:suppressAutoHyphens/>
              <w:snapToGrid w:val="0"/>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4287" w:type="dxa"/>
            <w:vAlign w:val="center"/>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трудоспособное население</w:t>
            </w:r>
          </w:p>
        </w:tc>
        <w:tc>
          <w:tcPr>
            <w:tcW w:w="5636" w:type="dxa"/>
            <w:vAlign w:val="center"/>
            <w:hideMark/>
          </w:tcPr>
          <w:p w:rsidR="00A51714" w:rsidRPr="00A51714" w:rsidRDefault="00A51714" w:rsidP="00A51714">
            <w:pPr>
              <w:suppressAutoHyphens/>
              <w:snapToGrid w:val="0"/>
              <w:rPr>
                <w:rFonts w:ascii="Times New Roman" w:eastAsia="Calibri" w:hAnsi="Times New Roman" w:cs="Times New Roman"/>
                <w:color w:val="000000"/>
                <w:sz w:val="28"/>
                <w:szCs w:val="28"/>
                <w:lang w:eastAsia="ar-SA"/>
              </w:rPr>
            </w:pPr>
            <w:r w:rsidRPr="00A51714">
              <w:rPr>
                <w:rFonts w:ascii="Times New Roman" w:eastAsia="Calibri" w:hAnsi="Times New Roman" w:cs="Times New Roman"/>
                <w:color w:val="000000"/>
                <w:sz w:val="28"/>
                <w:szCs w:val="28"/>
              </w:rPr>
              <w:t>- 1334  человек</w:t>
            </w:r>
          </w:p>
        </w:tc>
      </w:tr>
      <w:tr w:rsidR="00A51714" w:rsidRPr="00A51714" w:rsidTr="00A51714">
        <w:trPr>
          <w:trHeight w:val="300"/>
        </w:trPr>
        <w:tc>
          <w:tcPr>
            <w:tcW w:w="642" w:type="dxa"/>
            <w:vAlign w:val="bottom"/>
            <w:hideMark/>
          </w:tcPr>
          <w:p w:rsidR="00A51714" w:rsidRPr="00A51714" w:rsidRDefault="00A51714" w:rsidP="00A51714">
            <w:pPr>
              <w:suppressAutoHyphens/>
              <w:snapToGrid w:val="0"/>
              <w:jc w:val="center"/>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w:t>
            </w:r>
          </w:p>
        </w:tc>
        <w:tc>
          <w:tcPr>
            <w:tcW w:w="4287" w:type="dxa"/>
            <w:vAlign w:val="center"/>
            <w:hideMark/>
          </w:tcPr>
          <w:p w:rsidR="00A51714" w:rsidRPr="00A51714" w:rsidRDefault="00A51714" w:rsidP="00A51714">
            <w:pPr>
              <w:suppressAutoHyphens/>
              <w:snapToGrid w:val="0"/>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rPr>
              <w:t>старше трудоспособного возраста</w:t>
            </w:r>
          </w:p>
        </w:tc>
        <w:tc>
          <w:tcPr>
            <w:tcW w:w="5636" w:type="dxa"/>
            <w:vAlign w:val="center"/>
            <w:hideMark/>
          </w:tcPr>
          <w:p w:rsidR="00A51714" w:rsidRPr="00A51714" w:rsidRDefault="00A51714" w:rsidP="00A51714">
            <w:pPr>
              <w:suppressAutoHyphens/>
              <w:snapToGrid w:val="0"/>
              <w:rPr>
                <w:rFonts w:ascii="Times New Roman" w:eastAsia="Calibri" w:hAnsi="Times New Roman" w:cs="Times New Roman"/>
                <w:color w:val="000000"/>
                <w:sz w:val="28"/>
                <w:szCs w:val="28"/>
                <w:lang w:eastAsia="ar-SA"/>
              </w:rPr>
            </w:pPr>
            <w:r w:rsidRPr="00A51714">
              <w:rPr>
                <w:rFonts w:ascii="Times New Roman" w:eastAsia="Calibri" w:hAnsi="Times New Roman" w:cs="Times New Roman"/>
                <w:color w:val="000000"/>
                <w:sz w:val="28"/>
                <w:szCs w:val="28"/>
              </w:rPr>
              <w:t>- 534  человек</w:t>
            </w:r>
          </w:p>
        </w:tc>
      </w:tr>
    </w:tbl>
    <w:p w:rsidR="00A51714" w:rsidRPr="00A51714" w:rsidRDefault="00A51714" w:rsidP="00A51714">
      <w:pPr>
        <w:rPr>
          <w:rFonts w:ascii="Times New Roman" w:eastAsia="Calibri" w:hAnsi="Times New Roman" w:cs="Times New Roman"/>
          <w:bCs/>
          <w:color w:val="548DD4"/>
          <w:sz w:val="28"/>
          <w:szCs w:val="28"/>
        </w:rPr>
      </w:pPr>
      <w:r w:rsidRPr="00A51714">
        <w:rPr>
          <w:rFonts w:ascii="Times New Roman" w:eastAsia="Calibri" w:hAnsi="Times New Roman" w:cs="Times New Roman"/>
          <w:bCs/>
          <w:sz w:val="28"/>
          <w:szCs w:val="28"/>
        </w:rPr>
        <w:t>Данные показатели характеризуют низкий уровень детской возрастной группы, однако трудоспособное население занимает в общей численности значительную величину, что может послужить хорошим фактором в дальнейшем положительном изменении возрастной структуры населения</w:t>
      </w:r>
      <w:r w:rsidRPr="00A51714">
        <w:rPr>
          <w:rFonts w:ascii="Times New Roman" w:eastAsia="Calibri" w:hAnsi="Times New Roman" w:cs="Times New Roman"/>
          <w:bCs/>
          <w:color w:val="548DD4"/>
          <w:sz w:val="28"/>
          <w:szCs w:val="28"/>
        </w:rPr>
        <w:t xml:space="preserve">. </w:t>
      </w:r>
    </w:p>
    <w:p w:rsidR="00A51714" w:rsidRPr="00A51714" w:rsidRDefault="00A51714" w:rsidP="00A51714">
      <w:pPr>
        <w:rPr>
          <w:rFonts w:ascii="Times New Roman" w:eastAsia="Calibri" w:hAnsi="Times New Roman" w:cs="Times New Roman"/>
          <w:bCs/>
          <w:sz w:val="28"/>
          <w:szCs w:val="28"/>
        </w:rPr>
      </w:pPr>
      <w:r w:rsidRPr="00A51714">
        <w:rPr>
          <w:rFonts w:ascii="Times New Roman" w:eastAsia="Calibri" w:hAnsi="Times New Roman" w:cs="Times New Roman"/>
          <w:bCs/>
          <w:sz w:val="28"/>
          <w:szCs w:val="28"/>
        </w:rPr>
        <w:t>Изменение численности населения происходило под влиянием, как естественного, так и механического движения.</w:t>
      </w: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b/>
          <w:sz w:val="28"/>
          <w:szCs w:val="28"/>
        </w:rPr>
      </w:pPr>
      <w:r w:rsidRPr="00A51714">
        <w:rPr>
          <w:rFonts w:ascii="Times New Roman" w:eastAsia="Calibri" w:hAnsi="Times New Roman" w:cs="Times New Roman"/>
          <w:b/>
          <w:sz w:val="28"/>
          <w:szCs w:val="28"/>
        </w:rPr>
        <w:t>Жилищный фонд</w:t>
      </w:r>
    </w:p>
    <w:p w:rsidR="00A51714" w:rsidRPr="00A51714" w:rsidRDefault="00A51714" w:rsidP="00A51714">
      <w:pPr>
        <w:jc w:val="both"/>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На основании предоставленных данных от администрации Илья-Высоковского сельского поселения о жилом фонде, количество домов по частному фонду составляет 1250 единиц, площадью </w:t>
      </w:r>
      <w:r w:rsidR="006C22B6">
        <w:rPr>
          <w:rFonts w:ascii="Times New Roman" w:eastAsia="Calibri" w:hAnsi="Times New Roman" w:cs="Times New Roman"/>
          <w:b/>
          <w:bCs/>
          <w:sz w:val="28"/>
          <w:szCs w:val="28"/>
        </w:rPr>
        <w:t>52,9</w:t>
      </w:r>
      <w:r w:rsidRPr="00A51714">
        <w:rPr>
          <w:rFonts w:ascii="Times New Roman" w:eastAsia="Calibri" w:hAnsi="Times New Roman" w:cs="Times New Roman"/>
          <w:sz w:val="28"/>
          <w:szCs w:val="28"/>
        </w:rPr>
        <w:t xml:space="preserve">тыс.кв.м, по многоквартирному жилому фонду – 105 единиц площадью  </w:t>
      </w:r>
      <w:r w:rsidR="006C22B6">
        <w:rPr>
          <w:rFonts w:ascii="Times New Roman" w:eastAsia="Calibri" w:hAnsi="Times New Roman" w:cs="Times New Roman"/>
          <w:b/>
          <w:bCs/>
          <w:sz w:val="28"/>
          <w:szCs w:val="28"/>
        </w:rPr>
        <w:t>23,5</w:t>
      </w:r>
      <w:r w:rsidRPr="00A51714">
        <w:rPr>
          <w:rFonts w:ascii="Times New Roman" w:eastAsia="Calibri" w:hAnsi="Times New Roman" w:cs="Times New Roman"/>
          <w:sz w:val="28"/>
          <w:szCs w:val="28"/>
        </w:rPr>
        <w:t xml:space="preserve">тыс.кв.м. Общая площадь жилого фонда Илья-Высоковского сельского поселения на 2012 г. составляет </w:t>
      </w:r>
      <w:r w:rsidR="006C22B6">
        <w:rPr>
          <w:rFonts w:ascii="Times New Roman" w:eastAsia="Calibri" w:hAnsi="Times New Roman" w:cs="Times New Roman"/>
          <w:b/>
          <w:bCs/>
          <w:sz w:val="28"/>
          <w:szCs w:val="28"/>
        </w:rPr>
        <w:t>76,4</w:t>
      </w:r>
      <w:r w:rsidRPr="00A51714">
        <w:rPr>
          <w:rFonts w:ascii="Times New Roman" w:eastAsia="Calibri" w:hAnsi="Times New Roman" w:cs="Times New Roman"/>
          <w:bCs/>
          <w:sz w:val="28"/>
          <w:szCs w:val="28"/>
        </w:rPr>
        <w:t>тыс. м</w:t>
      </w:r>
      <w:r w:rsidRPr="00A51714">
        <w:rPr>
          <w:rFonts w:ascii="Times New Roman" w:eastAsia="Calibri" w:hAnsi="Times New Roman" w:cs="Times New Roman"/>
          <w:bCs/>
          <w:sz w:val="28"/>
          <w:szCs w:val="28"/>
          <w:vertAlign w:val="superscript"/>
        </w:rPr>
        <w:t>2</w:t>
      </w:r>
      <w:r w:rsidRPr="00A51714">
        <w:rPr>
          <w:rFonts w:ascii="Times New Roman" w:eastAsia="Calibri" w:hAnsi="Times New Roman" w:cs="Times New Roman"/>
          <w:bCs/>
          <w:sz w:val="28"/>
          <w:szCs w:val="28"/>
        </w:rPr>
        <w:t>.</w:t>
      </w:r>
    </w:p>
    <w:p w:rsidR="00A51714" w:rsidRPr="00A51714" w:rsidRDefault="00A51714" w:rsidP="00A51714">
      <w:pPr>
        <w:rPr>
          <w:rFonts w:ascii="Times New Roman" w:eastAsia="Calibri" w:hAnsi="Times New Roman" w:cs="Times New Roman"/>
          <w:sz w:val="28"/>
          <w:szCs w:val="28"/>
          <w:shd w:val="clear" w:color="auto" w:fill="FFFFFF"/>
        </w:rPr>
      </w:pPr>
      <w:r w:rsidRPr="00A51714">
        <w:rPr>
          <w:rFonts w:ascii="Times New Roman" w:eastAsia="Calibri" w:hAnsi="Times New Roman" w:cs="Times New Roman"/>
          <w:bCs/>
          <w:sz w:val="28"/>
          <w:szCs w:val="28"/>
          <w:shd w:val="clear" w:color="auto" w:fill="FFFFFF"/>
        </w:rPr>
        <w:t xml:space="preserve">На территории Илья-Высоковского сельского поселения на расчетный срок получат развитие площадки жилых зон малоэтажной индивидуальной застройки,которые будут размещаться в </w:t>
      </w:r>
      <w:r w:rsidRPr="00A51714">
        <w:rPr>
          <w:rFonts w:ascii="Times New Roman" w:eastAsia="Calibri" w:hAnsi="Times New Roman" w:cs="Times New Roman"/>
          <w:sz w:val="28"/>
          <w:szCs w:val="28"/>
          <w:shd w:val="clear" w:color="auto" w:fill="FFFFFF"/>
        </w:rPr>
        <w:t>населенных пунктах: Большая Протасиха, Безводново, Губинская, Ильинское, Хмелеватово, Щукино, Борисенки, Первуниха, Короваево.</w:t>
      </w: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b/>
          <w:sz w:val="28"/>
          <w:szCs w:val="28"/>
        </w:rPr>
      </w:pPr>
      <w:r w:rsidRPr="00A51714">
        <w:rPr>
          <w:rFonts w:ascii="Times New Roman" w:eastAsia="Calibri" w:hAnsi="Times New Roman" w:cs="Times New Roman"/>
          <w:b/>
          <w:sz w:val="28"/>
          <w:szCs w:val="28"/>
        </w:rPr>
        <w:t>Экономика</w:t>
      </w:r>
    </w:p>
    <w:p w:rsidR="00A51714" w:rsidRPr="00A51714" w:rsidRDefault="00A51714" w:rsidP="00A51714">
      <w:pPr>
        <w:suppressAutoHyphens/>
        <w:jc w:val="both"/>
        <w:rPr>
          <w:rFonts w:ascii="Times New Roman" w:eastAsia="Calibri" w:hAnsi="Times New Roman" w:cs="Times New Roman"/>
          <w:sz w:val="28"/>
          <w:szCs w:val="28"/>
          <w:lang w:eastAsia="ar-SA"/>
        </w:rPr>
      </w:pPr>
      <w:r w:rsidRPr="00A51714">
        <w:rPr>
          <w:rFonts w:ascii="Times New Roman" w:eastAsia="Calibri" w:hAnsi="Times New Roman" w:cs="Times New Roman"/>
          <w:sz w:val="28"/>
          <w:szCs w:val="28"/>
          <w:lang w:eastAsia="ar-SA"/>
        </w:rPr>
        <w:t xml:space="preserve">Экономическая система Илья-Высоковского сельского поселения включает в себя четыре основных сегмента: торговлю и общественное питание, агропромышленный комплекс, строительство, туризм и отдых. </w:t>
      </w:r>
    </w:p>
    <w:p w:rsidR="00A51714" w:rsidRPr="00A51714" w:rsidRDefault="00A51714" w:rsidP="00A51714">
      <w:pPr>
        <w:rPr>
          <w:rFonts w:ascii="Times New Roman" w:eastAsia="Calibri" w:hAnsi="Times New Roman" w:cs="Times New Roman"/>
          <w:b/>
          <w:sz w:val="28"/>
          <w:szCs w:val="28"/>
        </w:rPr>
      </w:pPr>
      <w:r w:rsidRPr="00A51714">
        <w:rPr>
          <w:rFonts w:ascii="Times New Roman" w:eastAsia="Calibri" w:hAnsi="Times New Roman" w:cs="Times New Roman"/>
          <w:sz w:val="28"/>
          <w:szCs w:val="28"/>
          <w:lang w:eastAsia="ar-SA"/>
        </w:rPr>
        <w:t>Один из путей развития Илья-Высоковского сельского поселения – это привлечение средств частных инвесторов в реальный сектор экономики. Наиболее перспективными сферами капиталовложений является агропромышленный комплекс, создание зон отдыха и туризма</w:t>
      </w:r>
    </w:p>
    <w:p w:rsidR="00A51714" w:rsidRPr="00A51714" w:rsidRDefault="00A51714" w:rsidP="00A51714">
      <w:pPr>
        <w:rPr>
          <w:rFonts w:ascii="Times New Roman" w:eastAsia="Calibri" w:hAnsi="Times New Roman" w:cs="Times New Roman"/>
          <w:b/>
          <w:sz w:val="28"/>
          <w:szCs w:val="28"/>
        </w:rPr>
      </w:pPr>
      <w:r w:rsidRPr="00A51714">
        <w:rPr>
          <w:rFonts w:ascii="Times New Roman" w:eastAsia="Calibri" w:hAnsi="Times New Roman" w:cs="Times New Roman"/>
          <w:b/>
          <w:sz w:val="28"/>
          <w:szCs w:val="28"/>
        </w:rPr>
        <w:t>Транспортная инфраструктура</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Муниципальное образование Илья-Высоковское сельское поселение располагается в 1</w:t>
      </w:r>
      <w:r w:rsidR="006C22B6">
        <w:rPr>
          <w:rFonts w:ascii="Times New Roman" w:eastAsia="Calibri" w:hAnsi="Times New Roman" w:cs="Times New Roman"/>
          <w:sz w:val="28"/>
          <w:szCs w:val="28"/>
        </w:rPr>
        <w:t>3</w:t>
      </w:r>
      <w:r w:rsidRPr="00A51714">
        <w:rPr>
          <w:rFonts w:ascii="Times New Roman" w:eastAsia="Calibri" w:hAnsi="Times New Roman" w:cs="Times New Roman"/>
          <w:sz w:val="28"/>
          <w:szCs w:val="28"/>
        </w:rPr>
        <w:t xml:space="preserve"> км севернее от районного ц</w:t>
      </w:r>
      <w:r w:rsidR="006C22B6">
        <w:rPr>
          <w:rFonts w:ascii="Times New Roman" w:eastAsia="Calibri" w:hAnsi="Times New Roman" w:cs="Times New Roman"/>
          <w:sz w:val="28"/>
          <w:szCs w:val="28"/>
        </w:rPr>
        <w:t>ентра г. Пучеж и восточнее, в 16</w:t>
      </w:r>
      <w:r w:rsidRPr="00A51714">
        <w:rPr>
          <w:rFonts w:ascii="Times New Roman" w:eastAsia="Calibri" w:hAnsi="Times New Roman" w:cs="Times New Roman"/>
          <w:sz w:val="28"/>
          <w:szCs w:val="28"/>
        </w:rPr>
        <w:t xml:space="preserve">0 км, от областного центра г. Иваново. Внешние транспортно-экономические связи Илья-Высоковского сельского поселения осуществляются  автомобильным  транспортом.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Уровень экономического и социального развития Илья-Высоковского сельского поселения полностью зависит от уровня развития автодорожной инфраструктуры, т.к. весь объём перевозок (местных и межрайонных) выполняется автомобильным транспортом. Отсутствие альтернативных видов транспорта предъявляет большие требования к автомобильным дорогам. </w:t>
      </w:r>
    </w:p>
    <w:p w:rsidR="00A51714" w:rsidRPr="00A51714" w:rsidRDefault="00A51714" w:rsidP="00A51714">
      <w:pPr>
        <w:tabs>
          <w:tab w:val="left" w:pos="900"/>
        </w:tabs>
        <w:jc w:val="both"/>
        <w:rPr>
          <w:rFonts w:ascii="Times New Roman" w:eastAsia="Calibri" w:hAnsi="Times New Roman" w:cs="Times New Roman"/>
          <w:sz w:val="28"/>
          <w:szCs w:val="28"/>
        </w:rPr>
      </w:pPr>
      <w:r w:rsidRPr="00A51714">
        <w:rPr>
          <w:rFonts w:ascii="Times New Roman" w:eastAsia="Calibri" w:hAnsi="Times New Roman" w:cs="Times New Roman"/>
          <w:sz w:val="28"/>
          <w:szCs w:val="28"/>
        </w:rPr>
        <w:t>Необходимым условием жизнедеятельности экономического комплекса и социальной сферы является эффективное функционирование транспортной инфраструктуры.</w:t>
      </w:r>
    </w:p>
    <w:p w:rsidR="00A51714" w:rsidRPr="00A51714" w:rsidRDefault="00A51714" w:rsidP="00A51714">
      <w:pPr>
        <w:jc w:val="both"/>
        <w:rPr>
          <w:rFonts w:ascii="Times New Roman" w:eastAsia="Calibri" w:hAnsi="Times New Roman" w:cs="Times New Roman"/>
          <w:sz w:val="28"/>
          <w:szCs w:val="28"/>
        </w:rPr>
      </w:pPr>
      <w:r w:rsidRPr="00A51714">
        <w:rPr>
          <w:rFonts w:ascii="Times New Roman" w:eastAsia="Calibri" w:hAnsi="Times New Roman" w:cs="Times New Roman"/>
          <w:sz w:val="28"/>
          <w:szCs w:val="28"/>
        </w:rPr>
        <w:t>Развитие транспортной системы является одним из условий повышения уровня жизни и социально-экономического развития поселения.</w:t>
      </w:r>
    </w:p>
    <w:p w:rsidR="00A51714" w:rsidRPr="00A51714" w:rsidRDefault="00A51714" w:rsidP="00A51714">
      <w:pPr>
        <w:jc w:val="both"/>
        <w:rPr>
          <w:rFonts w:ascii="Times New Roman" w:eastAsia="Calibri" w:hAnsi="Times New Roman" w:cs="Times New Roman"/>
          <w:sz w:val="28"/>
          <w:szCs w:val="28"/>
        </w:rPr>
      </w:pPr>
      <w:r w:rsidRPr="00A51714">
        <w:rPr>
          <w:rFonts w:ascii="Times New Roman" w:eastAsia="Calibri" w:hAnsi="Times New Roman" w:cs="Times New Roman"/>
          <w:sz w:val="28"/>
          <w:szCs w:val="28"/>
        </w:rPr>
        <w:t>Рационально организованная и успешно функционирующая транспортная система является гарантом социальной стабильности всего поселения. Транспортная доступность предоставляет возможность населению пользоваться всеми  жизненно важными услугами, какими являются: образование, культура, медицина и др.</w:t>
      </w:r>
    </w:p>
    <w:p w:rsidR="00A51714" w:rsidRPr="00A51714" w:rsidRDefault="00A51714" w:rsidP="00A51714">
      <w:pPr>
        <w:tabs>
          <w:tab w:val="left" w:pos="900"/>
        </w:tabs>
        <w:jc w:val="both"/>
        <w:rPr>
          <w:rFonts w:ascii="Times New Roman" w:eastAsia="Calibri" w:hAnsi="Times New Roman" w:cs="Times New Roman"/>
          <w:sz w:val="28"/>
          <w:szCs w:val="28"/>
        </w:rPr>
      </w:pPr>
      <w:r w:rsidRPr="00A51714">
        <w:rPr>
          <w:rFonts w:ascii="Times New Roman" w:eastAsia="Calibri" w:hAnsi="Times New Roman" w:cs="Times New Roman"/>
          <w:sz w:val="28"/>
          <w:szCs w:val="28"/>
        </w:rPr>
        <w:lastRenderedPageBreak/>
        <w:t>Работу пассажирских перевозок на территории поселения осуществляет МУП «Трансремсервис».</w:t>
      </w:r>
    </w:p>
    <w:p w:rsidR="00A51714" w:rsidRPr="00A51714" w:rsidRDefault="00A51714" w:rsidP="00A51714">
      <w:pPr>
        <w:widowControl w:val="0"/>
        <w:spacing w:after="0"/>
        <w:jc w:val="both"/>
        <w:textAlignment w:val="baseline"/>
        <w:rPr>
          <w:rFonts w:ascii="Times New Roman" w:eastAsia="Lucida Sans Unicode" w:hAnsi="Times New Roman" w:cs="Times New Roman"/>
          <w:kern w:val="2"/>
          <w:sz w:val="28"/>
          <w:szCs w:val="28"/>
        </w:rPr>
      </w:pPr>
      <w:r w:rsidRPr="00A51714">
        <w:rPr>
          <w:rFonts w:ascii="Times New Roman" w:eastAsia="Lucida Sans Unicode" w:hAnsi="Times New Roman" w:cs="Times New Roman"/>
          <w:kern w:val="2"/>
          <w:sz w:val="28"/>
          <w:szCs w:val="28"/>
        </w:rPr>
        <w:t>Автомобильные дороги  между населенными пунктами находятся в ведении Пучежского муниципального района Ивановской области,</w:t>
      </w:r>
      <w:r w:rsidR="006C22B6">
        <w:rPr>
          <w:rFonts w:ascii="Times New Roman" w:eastAsia="Lucida Sans Unicode" w:hAnsi="Times New Roman" w:cs="Times New Roman"/>
          <w:kern w:val="2"/>
          <w:sz w:val="28"/>
          <w:szCs w:val="28"/>
        </w:rPr>
        <w:t xml:space="preserve"> часть полномочий по вопросам дорожной деятельности в отношении дорог местного значения по направлению: чистка от снега автомобильных дорог общего пользования между населенными пунктами в зимнее время передается по соглашению в ведение Илья-Высоковского сельского поселения.</w:t>
      </w:r>
    </w:p>
    <w:p w:rsidR="00A51714" w:rsidRPr="00A51714" w:rsidRDefault="00A51714" w:rsidP="00A51714">
      <w:pPr>
        <w:jc w:val="both"/>
        <w:rPr>
          <w:rFonts w:ascii="Times New Roman" w:eastAsia="Calibri" w:hAnsi="Times New Roman" w:cs="Times New Roman"/>
          <w:spacing w:val="-1"/>
          <w:sz w:val="28"/>
          <w:szCs w:val="28"/>
        </w:rPr>
      </w:pPr>
      <w:r w:rsidRPr="00A51714">
        <w:rPr>
          <w:rFonts w:ascii="Times New Roman" w:eastAsia="Calibri" w:hAnsi="Times New Roman" w:cs="Times New Roman"/>
          <w:sz w:val="28"/>
          <w:szCs w:val="28"/>
        </w:rPr>
        <w:t xml:space="preserve">Автодороги с асфальтобетонным покрытием находятся в удовлетворительном </w:t>
      </w:r>
      <w:r w:rsidRPr="00A51714">
        <w:rPr>
          <w:rFonts w:ascii="Times New Roman" w:eastAsia="Calibri" w:hAnsi="Times New Roman" w:cs="Times New Roman"/>
          <w:spacing w:val="-1"/>
          <w:sz w:val="28"/>
          <w:szCs w:val="28"/>
        </w:rPr>
        <w:t xml:space="preserve">состоянии, однако, местами требуют ремонта. </w:t>
      </w:r>
    </w:p>
    <w:p w:rsidR="00A51714" w:rsidRPr="00A51714" w:rsidRDefault="00A51714" w:rsidP="00A51714">
      <w:pPr>
        <w:jc w:val="both"/>
        <w:rPr>
          <w:rFonts w:ascii="Times New Roman" w:eastAsia="Calibri" w:hAnsi="Times New Roman" w:cs="Times New Roman"/>
          <w:sz w:val="28"/>
          <w:szCs w:val="28"/>
        </w:rPr>
      </w:pPr>
      <w:r w:rsidRPr="00A51714">
        <w:rPr>
          <w:rFonts w:ascii="Times New Roman" w:eastAsia="Calibri" w:hAnsi="Times New Roman" w:cs="Times New Roman"/>
          <w:spacing w:val="-1"/>
          <w:sz w:val="28"/>
          <w:szCs w:val="28"/>
        </w:rPr>
        <w:t xml:space="preserve">Большинство автомобильных дорог общего пользования местного значения имеют грунтовое покрытие, что существенно мешает социально-экономическому развитию поселения и негативно сказывается на безопасности дорожного движения и </w:t>
      </w:r>
      <w:r w:rsidRPr="00A51714">
        <w:rPr>
          <w:rFonts w:ascii="Times New Roman" w:eastAsia="Calibri" w:hAnsi="Times New Roman" w:cs="Times New Roman"/>
          <w:sz w:val="28"/>
          <w:szCs w:val="28"/>
        </w:rPr>
        <w:t>скорости движения, а также приводит к повышенному износу транспортных средств и дополнительному расходу топлива. Отставание развития дорожной сети сдерживает социально-экономический рост во всех отраслях экономики и уменьшает мобильность передвижения трудовых ресурсов.</w:t>
      </w:r>
    </w:p>
    <w:p w:rsidR="00A51714" w:rsidRPr="00A51714" w:rsidRDefault="00A51714" w:rsidP="00A51714">
      <w:pPr>
        <w:jc w:val="both"/>
        <w:rPr>
          <w:rFonts w:ascii="Times New Roman" w:eastAsia="Calibri" w:hAnsi="Times New Roman" w:cs="Times New Roman"/>
          <w:sz w:val="28"/>
          <w:szCs w:val="28"/>
        </w:rPr>
      </w:pPr>
      <w:r w:rsidRPr="00A51714">
        <w:rPr>
          <w:rFonts w:ascii="Times New Roman" w:eastAsia="Calibri" w:hAnsi="Times New Roman" w:cs="Times New Roman"/>
          <w:sz w:val="28"/>
          <w:szCs w:val="28"/>
        </w:rPr>
        <w:t>Диспропорция роста перевозок к объёмам финансирования дорожного хозяйства привели к существенному ухудшению состояния автомобильных дорог и, как следствие, к росту  доли дорожно-транспортных происшествий, причиной которых служили неудовлетворительные дорожные условия.</w:t>
      </w:r>
    </w:p>
    <w:p w:rsidR="006C22B6" w:rsidRDefault="006C22B6" w:rsidP="00A51714">
      <w:pPr>
        <w:widowControl w:val="0"/>
        <w:spacing w:before="1" w:after="0"/>
        <w:ind w:right="124"/>
        <w:jc w:val="both"/>
        <w:rPr>
          <w:rFonts w:ascii="Times New Roman" w:eastAsia="Times New Roman" w:hAnsi="Times New Roman" w:cs="Times New Roman"/>
          <w:sz w:val="28"/>
          <w:szCs w:val="28"/>
        </w:rPr>
      </w:pPr>
    </w:p>
    <w:p w:rsidR="00657201" w:rsidRDefault="00657201" w:rsidP="00A51714">
      <w:pPr>
        <w:widowControl w:val="0"/>
        <w:spacing w:before="1" w:after="0"/>
        <w:ind w:right="124"/>
        <w:jc w:val="both"/>
        <w:rPr>
          <w:rFonts w:ascii="Times New Roman" w:eastAsia="Times New Roman" w:hAnsi="Times New Roman" w:cs="Times New Roman"/>
          <w:sz w:val="28"/>
          <w:szCs w:val="28"/>
        </w:rPr>
      </w:pPr>
    </w:p>
    <w:p w:rsidR="00657201" w:rsidRDefault="00657201" w:rsidP="00A51714">
      <w:pPr>
        <w:widowControl w:val="0"/>
        <w:spacing w:before="1" w:after="0"/>
        <w:ind w:right="124"/>
        <w:jc w:val="both"/>
        <w:rPr>
          <w:rFonts w:ascii="Times New Roman" w:eastAsia="Times New Roman" w:hAnsi="Times New Roman" w:cs="Times New Roman"/>
          <w:sz w:val="28"/>
          <w:szCs w:val="28"/>
        </w:rPr>
      </w:pPr>
    </w:p>
    <w:p w:rsidR="00657201" w:rsidRDefault="00657201" w:rsidP="00A51714">
      <w:pPr>
        <w:widowControl w:val="0"/>
        <w:spacing w:before="1" w:after="0"/>
        <w:ind w:right="124"/>
        <w:jc w:val="both"/>
        <w:rPr>
          <w:rFonts w:ascii="Times New Roman" w:eastAsia="Times New Roman" w:hAnsi="Times New Roman" w:cs="Times New Roman"/>
          <w:sz w:val="28"/>
          <w:szCs w:val="28"/>
        </w:rPr>
      </w:pPr>
    </w:p>
    <w:p w:rsidR="00657201" w:rsidRDefault="00657201" w:rsidP="00A51714">
      <w:pPr>
        <w:widowControl w:val="0"/>
        <w:spacing w:before="1" w:after="0"/>
        <w:ind w:right="124"/>
        <w:jc w:val="both"/>
        <w:rPr>
          <w:rFonts w:ascii="Times New Roman" w:eastAsia="Times New Roman" w:hAnsi="Times New Roman" w:cs="Times New Roman"/>
          <w:sz w:val="28"/>
          <w:szCs w:val="28"/>
        </w:rPr>
      </w:pPr>
    </w:p>
    <w:p w:rsidR="00657201" w:rsidRDefault="00657201" w:rsidP="00A51714">
      <w:pPr>
        <w:widowControl w:val="0"/>
        <w:spacing w:before="1" w:after="0"/>
        <w:ind w:right="124"/>
        <w:jc w:val="both"/>
        <w:rPr>
          <w:rFonts w:ascii="Times New Roman" w:eastAsia="Times New Roman" w:hAnsi="Times New Roman" w:cs="Times New Roman"/>
          <w:sz w:val="28"/>
          <w:szCs w:val="28"/>
        </w:rPr>
      </w:pPr>
    </w:p>
    <w:p w:rsidR="00657201" w:rsidRDefault="00657201" w:rsidP="00A51714">
      <w:pPr>
        <w:widowControl w:val="0"/>
        <w:spacing w:before="1" w:after="0"/>
        <w:ind w:right="124"/>
        <w:jc w:val="both"/>
        <w:rPr>
          <w:rFonts w:ascii="Times New Roman" w:eastAsia="Times New Roman" w:hAnsi="Times New Roman" w:cs="Times New Roman"/>
          <w:sz w:val="28"/>
          <w:szCs w:val="28"/>
        </w:rPr>
      </w:pPr>
    </w:p>
    <w:p w:rsidR="00657201" w:rsidRDefault="00657201" w:rsidP="00A51714">
      <w:pPr>
        <w:widowControl w:val="0"/>
        <w:spacing w:before="1" w:after="0"/>
        <w:ind w:right="124"/>
        <w:jc w:val="both"/>
        <w:rPr>
          <w:rFonts w:ascii="Times New Roman" w:eastAsia="Times New Roman" w:hAnsi="Times New Roman" w:cs="Times New Roman"/>
          <w:sz w:val="28"/>
          <w:szCs w:val="28"/>
        </w:rPr>
      </w:pPr>
    </w:p>
    <w:p w:rsidR="00657201" w:rsidRDefault="00657201" w:rsidP="00A51714">
      <w:pPr>
        <w:widowControl w:val="0"/>
        <w:spacing w:before="1" w:after="0"/>
        <w:ind w:right="124"/>
        <w:jc w:val="both"/>
        <w:rPr>
          <w:rFonts w:ascii="Times New Roman" w:eastAsia="Times New Roman" w:hAnsi="Times New Roman" w:cs="Times New Roman"/>
          <w:sz w:val="28"/>
          <w:szCs w:val="28"/>
        </w:rPr>
      </w:pPr>
    </w:p>
    <w:p w:rsidR="00657201" w:rsidRDefault="00657201" w:rsidP="00A51714">
      <w:pPr>
        <w:widowControl w:val="0"/>
        <w:spacing w:before="1" w:after="0"/>
        <w:ind w:right="124"/>
        <w:jc w:val="both"/>
        <w:rPr>
          <w:rFonts w:ascii="Times New Roman" w:eastAsia="Times New Roman" w:hAnsi="Times New Roman" w:cs="Times New Roman"/>
          <w:sz w:val="28"/>
          <w:szCs w:val="28"/>
        </w:rPr>
      </w:pPr>
    </w:p>
    <w:p w:rsidR="00657201" w:rsidRDefault="00657201" w:rsidP="00A51714">
      <w:pPr>
        <w:widowControl w:val="0"/>
        <w:spacing w:before="1" w:after="0"/>
        <w:ind w:right="124"/>
        <w:jc w:val="both"/>
        <w:rPr>
          <w:rFonts w:ascii="Times New Roman" w:eastAsia="Times New Roman" w:hAnsi="Times New Roman" w:cs="Times New Roman"/>
          <w:sz w:val="28"/>
          <w:szCs w:val="28"/>
        </w:rPr>
      </w:pPr>
    </w:p>
    <w:p w:rsidR="00657201" w:rsidRPr="00A51714" w:rsidRDefault="00657201"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b/>
          <w:sz w:val="28"/>
          <w:szCs w:val="28"/>
        </w:rPr>
      </w:pPr>
      <w:r w:rsidRPr="00A51714">
        <w:rPr>
          <w:rFonts w:ascii="Times New Roman" w:eastAsia="Times New Roman" w:hAnsi="Times New Roman" w:cs="Times New Roman"/>
          <w:b/>
          <w:sz w:val="28"/>
          <w:szCs w:val="28"/>
        </w:rPr>
        <w:lastRenderedPageBreak/>
        <w:t>2. СУЩЕСТВУЮЩЕЕ СОСТОЯНИЕ САНИТАРНОЙ ОЧИСТКИ</w:t>
      </w: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widowControl w:val="0"/>
        <w:spacing w:before="79" w:after="0"/>
        <w:ind w:right="111"/>
        <w:jc w:val="center"/>
        <w:rPr>
          <w:rFonts w:ascii="Times New Roman" w:eastAsia="Times New Roman" w:hAnsi="Times New Roman" w:cs="Times New Roman"/>
          <w:b/>
          <w:bCs/>
          <w:sz w:val="28"/>
          <w:szCs w:val="28"/>
        </w:rPr>
      </w:pPr>
      <w:r w:rsidRPr="00A51714">
        <w:rPr>
          <w:rFonts w:ascii="Times New Roman" w:eastAsia="Times New Roman" w:hAnsi="Times New Roman" w:cs="Times New Roman"/>
          <w:b/>
          <w:bCs/>
          <w:sz w:val="28"/>
          <w:szCs w:val="28"/>
        </w:rPr>
        <w:t>2.1 Общие положения</w:t>
      </w:r>
    </w:p>
    <w:p w:rsidR="00A51714" w:rsidRPr="00A51714" w:rsidRDefault="00A51714" w:rsidP="00A51714">
      <w:pPr>
        <w:widowControl w:val="0"/>
        <w:spacing w:before="79" w:after="0"/>
        <w:ind w:right="111"/>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В соответствии с требованиями Федерального закона «Обобщих принципах организации местного самоуправления в РоссийскойФедерации», Федерального закона «Об отходах производства ипотребления»:</w:t>
      </w:r>
    </w:p>
    <w:p w:rsidR="00A51714" w:rsidRPr="00A51714" w:rsidRDefault="00A51714" w:rsidP="00A51714">
      <w:pPr>
        <w:widowControl w:val="0"/>
        <w:numPr>
          <w:ilvl w:val="0"/>
          <w:numId w:val="3"/>
        </w:numPr>
        <w:tabs>
          <w:tab w:val="left" w:pos="1000"/>
        </w:tabs>
        <w:spacing w:before="3" w:after="0"/>
        <w:ind w:right="106" w:firstLine="708"/>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территории муниципальных образований подлежат регулярнойочистке от отходов в соответствии с экологическими, санитарными ииными требованиями;</w:t>
      </w:r>
    </w:p>
    <w:p w:rsidR="00A51714" w:rsidRPr="00A51714" w:rsidRDefault="00A51714" w:rsidP="00A51714">
      <w:pPr>
        <w:widowControl w:val="0"/>
        <w:numPr>
          <w:ilvl w:val="0"/>
          <w:numId w:val="3"/>
        </w:numPr>
        <w:tabs>
          <w:tab w:val="left" w:pos="1122"/>
        </w:tabs>
        <w:spacing w:before="1" w:after="0"/>
        <w:ind w:right="107" w:firstLine="708"/>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организацию деятельности в области обращения с отходамина территориях муниципальных образований осуществляют органыместного самоуправления согласно законодательству РоссийскойФедерации;</w:t>
      </w:r>
    </w:p>
    <w:p w:rsidR="00A51714" w:rsidRPr="00A51714" w:rsidRDefault="00A51714" w:rsidP="00A51714">
      <w:pPr>
        <w:widowControl w:val="0"/>
        <w:numPr>
          <w:ilvl w:val="0"/>
          <w:numId w:val="3"/>
        </w:numPr>
        <w:tabs>
          <w:tab w:val="left" w:pos="1041"/>
        </w:tabs>
        <w:spacing w:before="1" w:after="0"/>
        <w:ind w:right="108" w:firstLine="708"/>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порядок сбора отходов на территориях муниципальныхобразований, предусматривающий их разделение на виды (пищевые  отходы,текстиль, бумагаидругие),определяетсяорганамиместногосамоуправленияидолжен соответствовать экологическим, санитарным и иным требованиям вобласти охраны окружающей среды и здоровьячеловека.</w:t>
      </w:r>
    </w:p>
    <w:p w:rsidR="00A51714" w:rsidRPr="00A51714" w:rsidRDefault="00A51714" w:rsidP="006C22B6">
      <w:pPr>
        <w:rPr>
          <w:rFonts w:ascii="Times New Roman" w:eastAsia="Calibri" w:hAnsi="Times New Roman" w:cs="Times New Roman"/>
          <w:sz w:val="28"/>
          <w:szCs w:val="28"/>
        </w:rPr>
      </w:pPr>
    </w:p>
    <w:p w:rsidR="006C22B6" w:rsidRDefault="006C22B6" w:rsidP="006C22B6">
      <w:pPr>
        <w:rPr>
          <w:rFonts w:ascii="Times New Roman" w:eastAsia="Calibri" w:hAnsi="Times New Roman" w:cs="Times New Roman"/>
          <w:sz w:val="28"/>
          <w:szCs w:val="28"/>
        </w:rPr>
      </w:pPr>
      <w:r w:rsidRPr="006C22B6">
        <w:rPr>
          <w:rFonts w:ascii="Times New Roman" w:eastAsia="Calibri" w:hAnsi="Times New Roman" w:cs="Times New Roman"/>
          <w:sz w:val="28"/>
          <w:szCs w:val="28"/>
        </w:rPr>
        <w:t>Ответственность за организацию сбора и вывоза бытовых отходов и мусора возложена на администрацию Илья-Высоковского сельского поселения, непосредственно сбор и вывоз бытовых отходов и мусора осуществляет управляющая компания ООО «Сельский дом», заключив договор со специализир</w:t>
      </w:r>
      <w:r>
        <w:rPr>
          <w:rFonts w:ascii="Times New Roman" w:eastAsia="Calibri" w:hAnsi="Times New Roman" w:cs="Times New Roman"/>
          <w:sz w:val="28"/>
          <w:szCs w:val="28"/>
        </w:rPr>
        <w:t>ованной организацией ООО «Сервис</w:t>
      </w:r>
      <w:r w:rsidRPr="006C22B6">
        <w:rPr>
          <w:rFonts w:ascii="Times New Roman" w:eastAsia="Calibri" w:hAnsi="Times New Roman" w:cs="Times New Roman"/>
          <w:sz w:val="28"/>
          <w:szCs w:val="28"/>
        </w:rPr>
        <w:t>». Полномочия по утилизации и переработке бытовых отходов отнесены к компетенции администрации Пучежского муниципального района</w:t>
      </w:r>
    </w:p>
    <w:p w:rsidR="00A51714" w:rsidRPr="00A51714" w:rsidRDefault="00A51714" w:rsidP="00A51714">
      <w:pPr>
        <w:rPr>
          <w:rFonts w:ascii="Times New Roman" w:eastAsia="Calibri" w:hAnsi="Times New Roman" w:cs="Times New Roman"/>
          <w:b/>
          <w:sz w:val="28"/>
          <w:szCs w:val="28"/>
        </w:rPr>
      </w:pPr>
      <w:r w:rsidRPr="00A51714">
        <w:rPr>
          <w:rFonts w:ascii="Times New Roman" w:eastAsia="Calibri" w:hAnsi="Times New Roman" w:cs="Times New Roman"/>
          <w:b/>
          <w:sz w:val="28"/>
          <w:szCs w:val="28"/>
        </w:rPr>
        <w:t>Региональная нормативно-правовая база</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Кроме того, на органы самоуправления возложены задачи в области охраны окружающей среды, которые определены законами Российской Федерации:</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«Об общих принципах организации местного самоуправления в Российской Федерации» № 131-ФЗ от 06.10.2003г.;</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«О санитарно-эпидемиологическом благополучии населения» № 52-ФЗ от 12.03.1999г.</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lastRenderedPageBreak/>
        <w:t>-</w:t>
      </w:r>
      <w:r w:rsidRPr="00A51714">
        <w:rPr>
          <w:rFonts w:ascii="Times New Roman" w:eastAsia="Calibri" w:hAnsi="Times New Roman" w:cs="Times New Roman"/>
          <w:sz w:val="28"/>
          <w:szCs w:val="28"/>
        </w:rPr>
        <w:tab/>
        <w:t>«Основы законодательства РФ об   охране здоровья  граждан»</w:t>
      </w:r>
      <w:r w:rsidRPr="00A51714">
        <w:rPr>
          <w:rFonts w:ascii="Times New Roman" w:eastAsia="Calibri" w:hAnsi="Times New Roman" w:cs="Times New Roman"/>
          <w:sz w:val="28"/>
          <w:szCs w:val="28"/>
        </w:rPr>
        <w:tab/>
        <w:t>№ 5487-I от 27.07.1993г.</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«Об охране окружающей природной среды» № 7-ФЗ от 10.01.2002 г.</w:t>
      </w:r>
    </w:p>
    <w:p w:rsidR="00A51714" w:rsidRPr="00A51714" w:rsidRDefault="00A51714" w:rsidP="00A51714">
      <w:pPr>
        <w:keepNext/>
        <w:keepLines/>
        <w:spacing w:before="200" w:after="0"/>
        <w:jc w:val="both"/>
        <w:outlineLvl w:val="1"/>
        <w:rPr>
          <w:rFonts w:ascii="Times New Roman" w:eastAsia="Times New Roman" w:hAnsi="Times New Roman" w:cs="Times New Roman"/>
          <w:b/>
          <w:bCs/>
          <w:sz w:val="28"/>
          <w:szCs w:val="28"/>
          <w:lang w:eastAsia="ru-RU"/>
        </w:rPr>
      </w:pPr>
      <w:bookmarkStart w:id="1" w:name="_Toc401668320"/>
      <w:r w:rsidRPr="00A51714">
        <w:rPr>
          <w:rFonts w:ascii="Times New Roman" w:eastAsia="Times New Roman" w:hAnsi="Times New Roman" w:cs="Times New Roman"/>
          <w:b/>
          <w:bCs/>
          <w:sz w:val="28"/>
          <w:szCs w:val="28"/>
          <w:lang w:eastAsia="ru-RU"/>
        </w:rPr>
        <w:t>2.2. Современное состояние уровня загрязнения исследуемой среды</w:t>
      </w:r>
      <w:bookmarkEnd w:id="1"/>
    </w:p>
    <w:p w:rsidR="00A51714" w:rsidRPr="00A51714" w:rsidRDefault="00A51714" w:rsidP="00A51714">
      <w:pPr>
        <w:keepNext/>
        <w:keepLines/>
        <w:spacing w:before="200" w:after="0"/>
        <w:outlineLvl w:val="1"/>
        <w:rPr>
          <w:rFonts w:ascii="Times New Roman" w:eastAsia="Times New Roman" w:hAnsi="Times New Roman" w:cs="Times New Roman"/>
          <w:b/>
          <w:bCs/>
          <w:sz w:val="28"/>
          <w:szCs w:val="28"/>
          <w:lang w:eastAsia="ru-RU"/>
        </w:rPr>
      </w:pPr>
    </w:p>
    <w:p w:rsidR="00A51714" w:rsidRPr="00A51714" w:rsidRDefault="00A51714" w:rsidP="00A51714">
      <w:pPr>
        <w:spacing w:after="0"/>
        <w:ind w:right="141"/>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Атмосферный воздух является одним из основных факторов среды обитания человека. Санитарное состояние атмосферного воздуха определяется следующими факторами: природно-климатические показатели, выбросы от производственных объектов, выбросы от инженерных объектов, выбросы от автотранспорта.  </w:t>
      </w:r>
    </w:p>
    <w:p w:rsidR="00A51714" w:rsidRPr="00A51714" w:rsidRDefault="00A51714" w:rsidP="00A51714">
      <w:pPr>
        <w:spacing w:after="0"/>
        <w:ind w:right="141"/>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Природно-климатические особенности территории обуславливают движение потенциально загрязненных воздушных масс по району, скорость, направление их движения и особенности движения аналогичных воздушных масс с соседних регионов.</w:t>
      </w:r>
    </w:p>
    <w:p w:rsidR="00A51714" w:rsidRPr="00A51714" w:rsidRDefault="00A51714" w:rsidP="00A51714">
      <w:pPr>
        <w:spacing w:after="0"/>
        <w:ind w:right="141"/>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Основными источниками загрязнения атмосферного воздуха на территории  Илья-Высоковского сельского поселения являются: котельные, источники индивидуального отопления, автотранспорт, сельскохозяйственная техника  и выбросы загрязняющих веществ от предприятий.</w:t>
      </w:r>
    </w:p>
    <w:p w:rsidR="00A51714" w:rsidRPr="00A51714" w:rsidRDefault="00A51714" w:rsidP="00A51714">
      <w:pPr>
        <w:spacing w:after="0"/>
        <w:ind w:right="141"/>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В  целом фактическое загрязнение воздуха населенных мест поселения можно оценивать как допустимое</w:t>
      </w:r>
    </w:p>
    <w:p w:rsidR="00A51714" w:rsidRPr="00A51714" w:rsidRDefault="00A51714" w:rsidP="00A51714">
      <w:pPr>
        <w:spacing w:after="0"/>
        <w:ind w:right="141"/>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Водные ресурсы являются одними из самых уязвимых, так как источниками воздействия на них являются промышленные выбросы в атмосферу, загрязненная почва, сельскохозяйственные угодья, дороги, населенные пункты и др. Основными источниками загрязнения воды рек поселения являются предприятия деревообрабатывающей промышленности и жилищно-коммунального хозяйства, действующие на территории Пучежского муниципального района и стоки, поступающие в реки за пределами административного образования. С неканализованных и необеспеченных очистными сооружениями территорий сельского поселения, распаханных водосборов, особенно в водоохранных зонах рек, в период весеннего половодья и дождевых паводков, с поверхностным стоком в реки поступают дополнительные загрязняющие вещества.</w:t>
      </w:r>
    </w:p>
    <w:p w:rsidR="00A51714" w:rsidRPr="00A51714" w:rsidRDefault="00A51714" w:rsidP="00A51714">
      <w:pPr>
        <w:spacing w:after="0"/>
        <w:ind w:right="141"/>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Основными факторами, вызывающими загрязнение почвы, являются выбросы автотранспорта, бытовой мусор, несанкционированные свалки ТБО; пестициды, применяемые на сельскохозяйственных полях, приусадебных участках; мойка </w:t>
      </w:r>
    </w:p>
    <w:p w:rsidR="00A51714" w:rsidRPr="00A51714" w:rsidRDefault="00A51714" w:rsidP="00A51714">
      <w:pPr>
        <w:spacing w:after="0"/>
        <w:ind w:right="141"/>
        <w:jc w:val="both"/>
        <w:rPr>
          <w:rFonts w:ascii="Times New Roman" w:eastAsia="Times New Roman" w:hAnsi="Times New Roman" w:cs="Times New Roman"/>
          <w:bCs/>
          <w:sz w:val="28"/>
          <w:szCs w:val="28"/>
          <w:lang w:eastAsia="ru-RU"/>
        </w:rPr>
      </w:pPr>
    </w:p>
    <w:p w:rsidR="00A51714" w:rsidRPr="00A51714" w:rsidRDefault="00A51714" w:rsidP="00A51714">
      <w:pPr>
        <w:widowControl w:val="0"/>
        <w:spacing w:after="0"/>
        <w:ind w:right="101"/>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 xml:space="preserve">На территории Илья-Высоковского сельского поселения нет действующих санкционированных свалок. Вывоз осуществляется в место захоронения около г. Пучежа, в 5 км от центральной усадьбы  с. Илья-Высоково, по мере накопления. </w:t>
      </w:r>
    </w:p>
    <w:p w:rsidR="00A51714" w:rsidRPr="00A51714" w:rsidRDefault="00A51714" w:rsidP="00A51714">
      <w:pPr>
        <w:widowControl w:val="0"/>
        <w:spacing w:after="0"/>
        <w:ind w:right="101"/>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Централизованный вывоз ТБО осуществляется из 3-х крупных населенных пунктов:</w:t>
      </w:r>
    </w:p>
    <w:p w:rsidR="00A51714" w:rsidRPr="00A51714" w:rsidRDefault="00A51714" w:rsidP="00A51714">
      <w:pPr>
        <w:widowControl w:val="0"/>
        <w:numPr>
          <w:ilvl w:val="0"/>
          <w:numId w:val="18"/>
        </w:numPr>
        <w:spacing w:after="0"/>
        <w:ind w:right="101"/>
        <w:contextualSpacing/>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 xml:space="preserve">С. Илья-Высоково. Расстояние до места захоронения 5 км. </w:t>
      </w:r>
    </w:p>
    <w:p w:rsidR="00A51714" w:rsidRPr="00A51714" w:rsidRDefault="00A51714" w:rsidP="00A51714">
      <w:pPr>
        <w:widowControl w:val="0"/>
        <w:numPr>
          <w:ilvl w:val="0"/>
          <w:numId w:val="18"/>
        </w:numPr>
        <w:spacing w:after="0"/>
        <w:ind w:right="101"/>
        <w:contextualSpacing/>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Д. Дубново. Расстояние до места захоронения 11 км.</w:t>
      </w:r>
    </w:p>
    <w:p w:rsidR="00A51714" w:rsidRPr="00A51714" w:rsidRDefault="00A51714" w:rsidP="00A51714">
      <w:pPr>
        <w:widowControl w:val="0"/>
        <w:numPr>
          <w:ilvl w:val="0"/>
          <w:numId w:val="18"/>
        </w:numPr>
        <w:spacing w:after="0"/>
        <w:ind w:right="101"/>
        <w:contextualSpacing/>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Д. Климушино Большое. Расстояние до места захоронения 10 км.</w:t>
      </w:r>
    </w:p>
    <w:p w:rsidR="00A51714" w:rsidRPr="00A51714" w:rsidRDefault="00A51714" w:rsidP="00A51714">
      <w:pPr>
        <w:widowControl w:val="0"/>
        <w:spacing w:after="0"/>
        <w:ind w:right="101"/>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 xml:space="preserve">Мусор вывозится еженедельно, по мере накопления. </w:t>
      </w:r>
    </w:p>
    <w:p w:rsidR="00A51714" w:rsidRPr="00A51714" w:rsidRDefault="00A51714" w:rsidP="00A51714">
      <w:pPr>
        <w:widowControl w:val="0"/>
        <w:spacing w:after="0"/>
        <w:ind w:right="101"/>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Процент охвата населения планово-регулярной системой очистки, в том числе по частному сектору, равен 60%</w:t>
      </w:r>
    </w:p>
    <w:p w:rsidR="00A51714" w:rsidRPr="00A51714" w:rsidRDefault="00A51714" w:rsidP="00A51714">
      <w:pPr>
        <w:widowControl w:val="0"/>
        <w:spacing w:after="0"/>
        <w:ind w:right="101"/>
        <w:jc w:val="both"/>
        <w:rPr>
          <w:rFonts w:ascii="Times New Roman" w:eastAsia="Times New Roman" w:hAnsi="Times New Roman" w:cs="Times New Roman"/>
          <w:sz w:val="28"/>
          <w:szCs w:val="28"/>
        </w:rPr>
      </w:pPr>
    </w:p>
    <w:p w:rsidR="00A51714" w:rsidRPr="00A51714" w:rsidRDefault="00A51714" w:rsidP="00A51714">
      <w:pPr>
        <w:widowControl w:val="0"/>
        <w:spacing w:after="0"/>
        <w:ind w:right="101"/>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Вывоз отходов осуществляет ООО «Сервис». Адрес: 155362, Ивановская область, г. Пучеж, ул 1-я Производственная, д. 9</w:t>
      </w:r>
    </w:p>
    <w:p w:rsidR="00A51714" w:rsidRPr="00A51714" w:rsidRDefault="00A51714" w:rsidP="00A51714">
      <w:pPr>
        <w:widowControl w:val="0"/>
        <w:spacing w:after="0"/>
        <w:ind w:right="101"/>
        <w:jc w:val="both"/>
        <w:rPr>
          <w:rFonts w:ascii="Times New Roman" w:eastAsia="Times New Roman" w:hAnsi="Times New Roman" w:cs="Times New Roman"/>
          <w:sz w:val="28"/>
          <w:szCs w:val="28"/>
        </w:rPr>
      </w:pPr>
    </w:p>
    <w:p w:rsidR="00A51714" w:rsidRPr="00A51714" w:rsidRDefault="00A51714" w:rsidP="00A51714">
      <w:pPr>
        <w:widowControl w:val="0"/>
        <w:spacing w:after="0"/>
        <w:ind w:right="101"/>
        <w:jc w:val="both"/>
        <w:rPr>
          <w:rFonts w:ascii="Times New Roman" w:eastAsia="Times New Roman" w:hAnsi="Times New Roman" w:cs="Times New Roman"/>
          <w:sz w:val="28"/>
          <w:szCs w:val="28"/>
        </w:rPr>
      </w:pPr>
      <w:r w:rsidRPr="00A51714">
        <w:rPr>
          <w:rFonts w:ascii="Times New Roman" w:eastAsia="Times New Roman" w:hAnsi="Times New Roman" w:cs="Times New Roman"/>
          <w:sz w:val="28"/>
          <w:szCs w:val="28"/>
        </w:rPr>
        <w:t xml:space="preserve">Тарифы на утилизацию устанавливаются РСТ Ивановской области, тарифы на вывоз ТБО и КГМ формирует ООО «Сервис» на договорной основе с потребителями. </w:t>
      </w: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jc w:val="center"/>
        <w:rPr>
          <w:rFonts w:ascii="Times New Roman" w:eastAsia="Calibri" w:hAnsi="Times New Roman" w:cs="Times New Roman"/>
          <w:b/>
          <w:sz w:val="28"/>
          <w:szCs w:val="28"/>
        </w:rPr>
      </w:pPr>
      <w:r w:rsidRPr="00A51714">
        <w:rPr>
          <w:rFonts w:ascii="Times New Roman" w:eastAsia="Calibri" w:hAnsi="Times New Roman" w:cs="Times New Roman"/>
          <w:b/>
          <w:sz w:val="28"/>
          <w:szCs w:val="28"/>
        </w:rPr>
        <w:t>2.3 Существующее состояние летней и зимней уборки</w:t>
      </w:r>
    </w:p>
    <w:p w:rsidR="00A51714" w:rsidRPr="00A51714" w:rsidRDefault="00A51714" w:rsidP="00A51714">
      <w:pPr>
        <w:spacing w:after="0"/>
        <w:ind w:right="141"/>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По данным Администрации Илья-Высоковского сельского поселения  общая протяженность улично-дорожной сети в Илья-Высоковском сельском поселении  составляет 69,4 км, из них с усовершенствованным покрытием – 918 м (в селе Илья-Высоково). Уборка улиц в летнее и зимнее время производится преимущественно с использованием ручного труда. Ручную уборку территорий осуществляют жители сельского поселения. В зимний период проводятся следующие работы : уборка территорий от уличного смета в бесснежный период, очистка дорог от свежевыпавшего и уплотненного снега. Специализированная техника для уборки территории для зимней уборки трактор МТЗ-82 . Механизированная уборка дорог в летний период не осуществляется.</w:t>
      </w:r>
    </w:p>
    <w:p w:rsidR="00A51714" w:rsidRPr="00A51714" w:rsidRDefault="00A51714" w:rsidP="00A51714">
      <w:pPr>
        <w:widowControl w:val="0"/>
        <w:spacing w:before="1" w:after="0"/>
        <w:ind w:right="124"/>
        <w:jc w:val="both"/>
        <w:rPr>
          <w:rFonts w:ascii="Times New Roman" w:eastAsia="Times New Roman" w:hAnsi="Times New Roman" w:cs="Times New Roman"/>
          <w:sz w:val="28"/>
          <w:szCs w:val="28"/>
        </w:rPr>
      </w:pPr>
    </w:p>
    <w:p w:rsidR="00A51714" w:rsidRDefault="00A51714" w:rsidP="00A51714">
      <w:pPr>
        <w:widowControl w:val="0"/>
        <w:spacing w:before="1" w:after="0"/>
        <w:ind w:right="124"/>
        <w:jc w:val="both"/>
        <w:rPr>
          <w:rFonts w:ascii="Times New Roman" w:eastAsia="Times New Roman" w:hAnsi="Times New Roman" w:cs="Times New Roman"/>
          <w:sz w:val="28"/>
          <w:szCs w:val="28"/>
        </w:rPr>
      </w:pPr>
    </w:p>
    <w:p w:rsidR="00FB5C02" w:rsidRDefault="00FB5C02" w:rsidP="00A51714">
      <w:pPr>
        <w:widowControl w:val="0"/>
        <w:spacing w:before="1" w:after="0"/>
        <w:ind w:right="124"/>
        <w:jc w:val="both"/>
        <w:rPr>
          <w:rFonts w:ascii="Times New Roman" w:eastAsia="Times New Roman" w:hAnsi="Times New Roman" w:cs="Times New Roman"/>
          <w:sz w:val="28"/>
          <w:szCs w:val="28"/>
        </w:rPr>
      </w:pPr>
    </w:p>
    <w:p w:rsidR="00FB5C02" w:rsidRDefault="00FB5C02" w:rsidP="00A51714">
      <w:pPr>
        <w:widowControl w:val="0"/>
        <w:spacing w:before="1" w:after="0"/>
        <w:ind w:right="124"/>
        <w:jc w:val="both"/>
        <w:rPr>
          <w:rFonts w:ascii="Times New Roman" w:eastAsia="Times New Roman" w:hAnsi="Times New Roman" w:cs="Times New Roman"/>
          <w:sz w:val="28"/>
          <w:szCs w:val="28"/>
        </w:rPr>
      </w:pPr>
    </w:p>
    <w:p w:rsidR="00FB5C02" w:rsidRPr="00A51714" w:rsidRDefault="00FB5C02" w:rsidP="00A51714">
      <w:pPr>
        <w:widowControl w:val="0"/>
        <w:spacing w:before="1" w:after="0"/>
        <w:ind w:right="124"/>
        <w:jc w:val="both"/>
        <w:rPr>
          <w:rFonts w:ascii="Times New Roman" w:eastAsia="Times New Roman" w:hAnsi="Times New Roman" w:cs="Times New Roman"/>
          <w:sz w:val="28"/>
          <w:szCs w:val="28"/>
        </w:rPr>
      </w:pPr>
    </w:p>
    <w:p w:rsidR="00A51714" w:rsidRPr="00A51714" w:rsidRDefault="00A51714" w:rsidP="00A51714">
      <w:pPr>
        <w:jc w:val="center"/>
        <w:rPr>
          <w:rFonts w:ascii="Times New Roman" w:eastAsia="Calibri" w:hAnsi="Times New Roman" w:cs="Times New Roman"/>
          <w:b/>
          <w:bCs/>
          <w:sz w:val="28"/>
          <w:szCs w:val="28"/>
        </w:rPr>
      </w:pPr>
      <w:r w:rsidRPr="00A51714">
        <w:rPr>
          <w:rFonts w:ascii="Times New Roman" w:eastAsia="Calibri" w:hAnsi="Times New Roman" w:cs="Times New Roman"/>
          <w:b/>
          <w:bCs/>
          <w:sz w:val="28"/>
          <w:szCs w:val="28"/>
        </w:rPr>
        <w:t>2.4 Организация сбора и удаления отходов</w:t>
      </w:r>
    </w:p>
    <w:p w:rsidR="00A51714" w:rsidRPr="00A51714" w:rsidRDefault="00A51714" w:rsidP="00A51714">
      <w:pPr>
        <w:numPr>
          <w:ilvl w:val="2"/>
          <w:numId w:val="4"/>
        </w:numPr>
        <w:rPr>
          <w:rFonts w:ascii="Times New Roman" w:eastAsia="Calibri" w:hAnsi="Times New Roman" w:cs="Times New Roman"/>
          <w:sz w:val="28"/>
          <w:szCs w:val="28"/>
        </w:rPr>
      </w:pPr>
      <w:r w:rsidRPr="00A51714">
        <w:rPr>
          <w:rFonts w:ascii="Times New Roman" w:eastAsia="Calibri" w:hAnsi="Times New Roman" w:cs="Times New Roman"/>
          <w:b/>
          <w:bCs/>
          <w:sz w:val="28"/>
          <w:szCs w:val="28"/>
        </w:rPr>
        <w:t>Нормы накопления и объемы образующихся бытовых отходов</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w:t>
      </w:r>
      <w:r w:rsidRPr="00A51714">
        <w:rPr>
          <w:rFonts w:ascii="Times New Roman" w:eastAsia="Calibri" w:hAnsi="Times New Roman" w:cs="Times New Roman"/>
          <w:sz w:val="28"/>
          <w:szCs w:val="28"/>
        </w:rPr>
        <w:tab/>
        <w:t>образовательных</w:t>
      </w:r>
      <w:r w:rsidRPr="00A51714">
        <w:rPr>
          <w:rFonts w:ascii="Times New Roman" w:eastAsia="Calibri" w:hAnsi="Times New Roman" w:cs="Times New Roman"/>
          <w:sz w:val="28"/>
          <w:szCs w:val="28"/>
        </w:rPr>
        <w:tab/>
        <w:t>учреждений, торговых предприятий, других предприятий общественного назначения.</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Исходными данными для планирования количества подлежащих удалению отходов являются нормы накопления бытовых отходов, определяемые для населения, а также для учреждений и предприятий общественного и культурного назначения.</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Норма накопления твердых бытовых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На сегодняшний день Илья-Высоковское  сельское поселение не имеет утвержденных норм накопления ТБО для населения и для объектов общественного значения. Необходимо определить нормы накопления ТБО </w:t>
      </w:r>
      <w:r w:rsidRPr="00A51714">
        <w:rPr>
          <w:rFonts w:ascii="Times New Roman" w:eastAsia="Calibri" w:hAnsi="Times New Roman" w:cs="Times New Roman"/>
          <w:sz w:val="28"/>
          <w:szCs w:val="28"/>
        </w:rPr>
        <w:lastRenderedPageBreak/>
        <w:t>для сельского поселения в соответствии с действующим законодательством и разработать единую систему учета образующихся отходов потребления, которая наиболее полно охватит всех образователей отходов.</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В основу расчета объема отходов от населения положена норма накопления 225 кг/год (1,07 м3/год) на 1 человека («Рекомендациям по определению норм накопления твердых бытовых отходов для городов РСФСР», 1982 г.). Данная норма является завышенной и предназначена для укрупненных расчетов и планирования. Для учета отходов, образующихся в результате деятельности предприятий и организаций, может быть использовано типичное соотношение между объемами отходов от населения и предприятий – 70:30. В этом случае норма накопления отходов, учитывающая все источники их образования, составит 320 кг/год (1,53 м3/год) на 1 человека постоянно проживающего населения. Учитывая, что население Илья-Высоковского сельского поселения  составляет приблизительно 2263 человек, годовой объем накопления отходов составляет около 724,2 тонн или 3462,4 м3.</w:t>
      </w: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autoSpaceDE w:val="0"/>
        <w:autoSpaceDN w:val="0"/>
        <w:adjustRightInd w:val="0"/>
        <w:spacing w:after="0"/>
        <w:jc w:val="center"/>
        <w:rPr>
          <w:rFonts w:ascii="Times New Roman" w:eastAsia="Calibri" w:hAnsi="Times New Roman" w:cs="Times New Roman"/>
          <w:b/>
          <w:color w:val="000000"/>
          <w:sz w:val="28"/>
          <w:szCs w:val="28"/>
        </w:rPr>
      </w:pPr>
      <w:r w:rsidRPr="00A51714">
        <w:rPr>
          <w:rFonts w:ascii="Times New Roman" w:eastAsia="Calibri" w:hAnsi="Times New Roman" w:cs="Times New Roman"/>
          <w:b/>
          <w:color w:val="000000"/>
          <w:sz w:val="28"/>
          <w:szCs w:val="28"/>
        </w:rPr>
        <w:t>2.4.2 Существующая система сбора и вывоза отходов</w:t>
      </w:r>
    </w:p>
    <w:p w:rsidR="00A51714" w:rsidRPr="00A51714" w:rsidRDefault="00A51714" w:rsidP="00A51714">
      <w:pPr>
        <w:autoSpaceDE w:val="0"/>
        <w:autoSpaceDN w:val="0"/>
        <w:adjustRightInd w:val="0"/>
        <w:spacing w:after="0"/>
        <w:jc w:val="center"/>
        <w:rPr>
          <w:rFonts w:ascii="Times New Roman" w:eastAsia="Calibri" w:hAnsi="Times New Roman" w:cs="Times New Roman"/>
          <w:b/>
          <w:color w:val="000000"/>
          <w:sz w:val="28"/>
          <w:szCs w:val="28"/>
        </w:rPr>
      </w:pP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бытовых отходов (ТБО) от населения.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Система сбора отходов на территории Илья-Высоковского сельского поселения  в целом удовлетворительная. Размещение отходов сельского поселения на сегодняшний день осуществляется на полигоне твердых бытовых отходов, расположенном в районе города Пучежа Ивановской области на основании договор</w:t>
      </w:r>
      <w:r w:rsidR="006C22B6">
        <w:rPr>
          <w:rFonts w:ascii="Times New Roman" w:eastAsia="Calibri" w:hAnsi="Times New Roman" w:cs="Times New Roman"/>
          <w:sz w:val="28"/>
          <w:szCs w:val="28"/>
        </w:rPr>
        <w:t>а между управляющей компанией ООО «Сельский дом»</w:t>
      </w:r>
      <w:r w:rsidRPr="00A51714">
        <w:rPr>
          <w:rFonts w:ascii="Times New Roman" w:eastAsia="Calibri" w:hAnsi="Times New Roman" w:cs="Times New Roman"/>
          <w:sz w:val="28"/>
          <w:szCs w:val="28"/>
        </w:rPr>
        <w:t>и ООО «Сервис». В ООО «Сервис» имеется техника для вывоза ТБО из сельских поселений:</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 -мусоровоз КО-440-3,</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ГАЗ -53 КО503Б.</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Существенным недостатком нынешней системы обращения с отходами является неэффективная организация раздельного сбора отходов, вторичного </w:t>
      </w:r>
      <w:r w:rsidRPr="00A51714">
        <w:rPr>
          <w:rFonts w:ascii="Times New Roman" w:eastAsia="Calibri" w:hAnsi="Times New Roman" w:cs="Times New Roman"/>
          <w:sz w:val="28"/>
          <w:szCs w:val="28"/>
        </w:rPr>
        <w:lastRenderedPageBreak/>
        <w:t>использования сырья, сбора и вывоза жидких бытовых отходов от неблагоустроенного жилого фонда. Кроме того, актуальной проблемой остается стихийное образование несанкционированных свалок.</w:t>
      </w: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jc w:val="center"/>
        <w:rPr>
          <w:rFonts w:ascii="Times New Roman" w:eastAsia="Calibri" w:hAnsi="Times New Roman" w:cs="Times New Roman"/>
          <w:b/>
          <w:sz w:val="28"/>
          <w:szCs w:val="28"/>
        </w:rPr>
      </w:pPr>
      <w:r w:rsidRPr="00A51714">
        <w:rPr>
          <w:rFonts w:ascii="Times New Roman" w:eastAsia="Calibri" w:hAnsi="Times New Roman" w:cs="Times New Roman"/>
          <w:b/>
          <w:sz w:val="28"/>
          <w:szCs w:val="28"/>
        </w:rPr>
        <w:t>Основные проблемы и недостатки системы санитарной очистки.</w:t>
      </w:r>
    </w:p>
    <w:p w:rsidR="00A51714" w:rsidRPr="00A51714" w:rsidRDefault="00A51714" w:rsidP="00A51714">
      <w:pPr>
        <w:numPr>
          <w:ilvl w:val="0"/>
          <w:numId w:val="5"/>
        </w:numPr>
        <w:contextualSpacing/>
        <w:rPr>
          <w:rFonts w:ascii="Times New Roman" w:eastAsia="Calibri" w:hAnsi="Times New Roman" w:cs="Times New Roman"/>
          <w:sz w:val="28"/>
          <w:szCs w:val="28"/>
        </w:rPr>
      </w:pPr>
      <w:r w:rsidRPr="00A51714">
        <w:rPr>
          <w:rFonts w:ascii="Times New Roman" w:eastAsia="Calibri" w:hAnsi="Times New Roman" w:cs="Times New Roman"/>
          <w:sz w:val="28"/>
          <w:szCs w:val="28"/>
        </w:rPr>
        <w:t>Отсутствуют утвержденные нормы накопления твердых бытовых отходов для населения и объектов социального значения;</w:t>
      </w:r>
    </w:p>
    <w:p w:rsidR="00A51714" w:rsidRPr="00A51714" w:rsidRDefault="00A51714" w:rsidP="00A51714">
      <w:pPr>
        <w:numPr>
          <w:ilvl w:val="0"/>
          <w:numId w:val="5"/>
        </w:numPr>
        <w:contextualSpacing/>
        <w:rPr>
          <w:rFonts w:ascii="Times New Roman" w:eastAsia="Calibri" w:hAnsi="Times New Roman" w:cs="Times New Roman"/>
          <w:sz w:val="28"/>
          <w:szCs w:val="28"/>
        </w:rPr>
      </w:pPr>
      <w:r w:rsidRPr="00A51714">
        <w:rPr>
          <w:rFonts w:ascii="Times New Roman" w:eastAsia="Calibri" w:hAnsi="Times New Roman" w:cs="Times New Roman"/>
          <w:sz w:val="28"/>
          <w:szCs w:val="28"/>
        </w:rPr>
        <w:t>Отсутствует разработанная система снижения объема отходов, поступающих на захоронение (раздельный сбор, сортировка, вторичное использование);</w:t>
      </w:r>
    </w:p>
    <w:p w:rsidR="00A51714" w:rsidRPr="00A51714" w:rsidRDefault="00A51714" w:rsidP="00A51714">
      <w:pPr>
        <w:numPr>
          <w:ilvl w:val="0"/>
          <w:numId w:val="5"/>
        </w:numPr>
        <w:contextualSpacing/>
        <w:rPr>
          <w:rFonts w:ascii="Times New Roman" w:eastAsia="Calibri" w:hAnsi="Times New Roman" w:cs="Times New Roman"/>
          <w:sz w:val="28"/>
          <w:szCs w:val="28"/>
        </w:rPr>
      </w:pPr>
      <w:r w:rsidRPr="00A51714">
        <w:rPr>
          <w:rFonts w:ascii="Times New Roman" w:eastAsia="Calibri" w:hAnsi="Times New Roman" w:cs="Times New Roman"/>
          <w:sz w:val="28"/>
          <w:szCs w:val="28"/>
        </w:rPr>
        <w:t>Образование несанкционированных свалок.</w:t>
      </w:r>
    </w:p>
    <w:p w:rsidR="00A51714" w:rsidRPr="00A51714" w:rsidRDefault="00A51714" w:rsidP="00A51714">
      <w:pPr>
        <w:numPr>
          <w:ilvl w:val="0"/>
          <w:numId w:val="5"/>
        </w:numPr>
        <w:contextualSpacing/>
        <w:rPr>
          <w:rFonts w:ascii="Times New Roman" w:eastAsia="Calibri" w:hAnsi="Times New Roman" w:cs="Times New Roman"/>
          <w:sz w:val="28"/>
          <w:szCs w:val="28"/>
        </w:rPr>
      </w:pPr>
      <w:r w:rsidRPr="00A51714">
        <w:rPr>
          <w:rFonts w:ascii="Times New Roman" w:eastAsia="Calibri" w:hAnsi="Times New Roman" w:cs="Times New Roman"/>
          <w:sz w:val="28"/>
          <w:szCs w:val="28"/>
        </w:rPr>
        <w:t>Системой сбора и удаления отходов охв</w:t>
      </w:r>
      <w:r w:rsidR="00657201">
        <w:rPr>
          <w:rFonts w:ascii="Times New Roman" w:eastAsia="Calibri" w:hAnsi="Times New Roman" w:cs="Times New Roman"/>
          <w:sz w:val="28"/>
          <w:szCs w:val="28"/>
        </w:rPr>
        <w:t>ачено только 3 населенных пункта</w:t>
      </w:r>
      <w:r w:rsidRPr="00A51714">
        <w:rPr>
          <w:rFonts w:ascii="Times New Roman" w:eastAsia="Calibri" w:hAnsi="Times New Roman" w:cs="Times New Roman"/>
          <w:sz w:val="28"/>
          <w:szCs w:val="28"/>
        </w:rPr>
        <w:t>: с. Илья-Высоково, д. Дубново, д. КлимушиноБольшое. В отдаленных, труднодоступных населенных пунктах отходы сжигаются жителями самостоятельно. Это приводит к загрязнению атмосферного воздуха и осаждению продуктов горения в почве;</w:t>
      </w: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jc w:val="center"/>
        <w:rPr>
          <w:rFonts w:ascii="Times New Roman" w:eastAsia="Calibri" w:hAnsi="Times New Roman" w:cs="Times New Roman"/>
          <w:b/>
          <w:sz w:val="28"/>
          <w:szCs w:val="28"/>
        </w:rPr>
      </w:pPr>
      <w:r w:rsidRPr="00A51714">
        <w:rPr>
          <w:rFonts w:ascii="Times New Roman" w:eastAsia="Calibri" w:hAnsi="Times New Roman" w:cs="Times New Roman"/>
          <w:b/>
          <w:sz w:val="28"/>
          <w:szCs w:val="28"/>
        </w:rPr>
        <w:t>Пути решения проблем в сфере санитарной очистки</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Необходимо определение норм накопления твердых бытовых отходов для многоквартирных домов, частных домовладений, а также предприятий и организаций социальной сферы.</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Необходимо проведение работ по определению морфологического состава отходов потребления для подробного экономического расчета целесообразности и эффективности раздельного сбора отходов, а также сепарации ТБО на всех стадиях движения отходов. Оценка возможности вторичного использования сырья.</w:t>
      </w:r>
    </w:p>
    <w:p w:rsidR="00657201"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Необходимо организовать своевременный вывоз отходов от всех источников образований на полигон ТБО, провести работы по рекультивации не-санкционированных свалок. Провести эколого-просвети</w:t>
      </w:r>
      <w:r w:rsidR="00657201">
        <w:rPr>
          <w:rFonts w:ascii="Times New Roman" w:eastAsia="Calibri" w:hAnsi="Times New Roman" w:cs="Times New Roman"/>
          <w:sz w:val="28"/>
          <w:szCs w:val="28"/>
        </w:rPr>
        <w:t>тельское образование населения.</w:t>
      </w:r>
    </w:p>
    <w:p w:rsidR="00A51714" w:rsidRPr="00A51714" w:rsidRDefault="00A51714" w:rsidP="00A51714">
      <w:pPr>
        <w:jc w:val="both"/>
        <w:rPr>
          <w:rFonts w:ascii="Times New Roman" w:eastAsia="Calibri" w:hAnsi="Times New Roman" w:cs="Times New Roman"/>
          <w:sz w:val="28"/>
          <w:szCs w:val="28"/>
        </w:rPr>
      </w:pPr>
    </w:p>
    <w:p w:rsidR="00A51714" w:rsidRPr="00A51714" w:rsidRDefault="00A51714" w:rsidP="00A51714">
      <w:pPr>
        <w:jc w:val="both"/>
        <w:rPr>
          <w:rFonts w:ascii="Times New Roman" w:eastAsia="Calibri" w:hAnsi="Times New Roman" w:cs="Times New Roman"/>
          <w:b/>
          <w:sz w:val="28"/>
          <w:szCs w:val="28"/>
        </w:rPr>
      </w:pPr>
      <w:r w:rsidRPr="00A51714">
        <w:rPr>
          <w:rFonts w:ascii="Times New Roman" w:eastAsia="Calibri" w:hAnsi="Times New Roman" w:cs="Times New Roman"/>
          <w:b/>
          <w:sz w:val="28"/>
          <w:szCs w:val="28"/>
        </w:rPr>
        <w:lastRenderedPageBreak/>
        <w:t>3.  ПРЕДЛАГАЕМАЯ ОРГАНИЗАЦИЯ СИСТЕМЫ ОБРАЩЕНИЯ С ОТХОДАМИ</w:t>
      </w:r>
    </w:p>
    <w:p w:rsidR="00A51714" w:rsidRPr="00A51714" w:rsidRDefault="00A51714" w:rsidP="00A51714">
      <w:pPr>
        <w:rPr>
          <w:rFonts w:ascii="Times New Roman" w:eastAsia="Calibri" w:hAnsi="Times New Roman" w:cs="Times New Roman"/>
          <w:b/>
          <w:sz w:val="28"/>
          <w:szCs w:val="28"/>
        </w:rPr>
      </w:pPr>
    </w:p>
    <w:p w:rsidR="00A51714" w:rsidRPr="00A51714" w:rsidRDefault="00A51714" w:rsidP="00A51714">
      <w:pPr>
        <w:jc w:val="center"/>
        <w:rPr>
          <w:rFonts w:ascii="Times New Roman" w:eastAsia="Calibri" w:hAnsi="Times New Roman" w:cs="Times New Roman"/>
          <w:b/>
          <w:sz w:val="28"/>
          <w:szCs w:val="28"/>
        </w:rPr>
      </w:pPr>
      <w:r w:rsidRPr="00A51714">
        <w:rPr>
          <w:rFonts w:ascii="Times New Roman" w:eastAsia="Calibri" w:hAnsi="Times New Roman" w:cs="Times New Roman"/>
          <w:b/>
          <w:sz w:val="28"/>
          <w:szCs w:val="28"/>
        </w:rPr>
        <w:t>3.1 Организация сбора и удаления отходов потребления</w:t>
      </w:r>
    </w:p>
    <w:p w:rsidR="00A51714" w:rsidRPr="00A51714" w:rsidRDefault="00A51714" w:rsidP="00A51714">
      <w:pPr>
        <w:jc w:val="center"/>
        <w:rPr>
          <w:rFonts w:ascii="Times New Roman" w:eastAsia="Calibri" w:hAnsi="Times New Roman" w:cs="Times New Roman"/>
          <w:b/>
          <w:sz w:val="28"/>
          <w:szCs w:val="28"/>
        </w:rPr>
      </w:pPr>
      <w:r w:rsidRPr="00A51714">
        <w:rPr>
          <w:rFonts w:ascii="Times New Roman" w:eastAsia="Calibri" w:hAnsi="Times New Roman" w:cs="Times New Roman"/>
          <w:b/>
          <w:sz w:val="28"/>
          <w:szCs w:val="28"/>
        </w:rPr>
        <w:t>Организация сбора и вывоза твердых бытовых отходов</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Бытовые отходы, подлежащие удалению с территории населенных пунктов, разделяют на твердые и жидкие бытовые отходы. К твердым бытовым отходам (ТБО)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Согласно общероссийскому классификатору видов экономической деятельности (ОКВЭД), обращение с отходами относится к разделу «Предоставление прочих коммунальных, социальных и персональных услуг», Код 90.00.2. Эта группировка включает: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обработку и уничтожение опасных от-ходов, включая очистку загрязненной почвы, захоронение радиоактивных от-ходов.</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Система сбора отходов может быть контейнерной или бесконтейнерной. При контейнерной системе выделяют сменяемые и несменяемые контейнеры. При системе сменяемых сборников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w:t>
      </w:r>
      <w:r w:rsidRPr="00A51714">
        <w:rPr>
          <w:rFonts w:ascii="Times New Roman" w:eastAsia="Calibri" w:hAnsi="Times New Roman" w:cs="Times New Roman"/>
          <w:sz w:val="28"/>
          <w:szCs w:val="28"/>
        </w:rPr>
        <w:lastRenderedPageBreak/>
        <w:t>людей). При системе несменяемых сборников отходов твердые бытовые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сбора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w:t>
      </w:r>
    </w:p>
    <w:p w:rsidR="00A51714" w:rsidRPr="00A51714" w:rsidRDefault="00A51714" w:rsidP="00A51714">
      <w:pPr>
        <w:jc w:val="center"/>
        <w:rPr>
          <w:rFonts w:ascii="Times New Roman" w:eastAsia="Calibri" w:hAnsi="Times New Roman" w:cs="Times New Roman"/>
          <w:b/>
          <w:sz w:val="28"/>
          <w:szCs w:val="28"/>
        </w:rPr>
      </w:pPr>
      <w:r w:rsidRPr="00A51714">
        <w:rPr>
          <w:rFonts w:ascii="Times New Roman" w:eastAsia="Calibri" w:hAnsi="Times New Roman" w:cs="Times New Roman"/>
          <w:b/>
          <w:sz w:val="28"/>
          <w:szCs w:val="28"/>
        </w:rPr>
        <w:t>Организация сбора и вывоза крупногабаритных отходов</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Вывоз крупногабаритных отходов (КГО)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придомовых территориях. Площадка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более 100 м от входных дверей обслуживаемых зданий. Размер площадки выбирают с учетом условий подъезда спецавтотранспорта при вывозе накопленных отходов. Вывоз крупногабаритных отходов производится по графику, согласованному жилищной организацией.</w:t>
      </w:r>
    </w:p>
    <w:p w:rsidR="00A51714" w:rsidRPr="00A51714" w:rsidRDefault="00A51714" w:rsidP="00A51714">
      <w:pPr>
        <w:jc w:val="center"/>
        <w:rPr>
          <w:rFonts w:ascii="Times New Roman" w:eastAsia="Calibri" w:hAnsi="Times New Roman" w:cs="Times New Roman"/>
          <w:b/>
          <w:sz w:val="28"/>
          <w:szCs w:val="28"/>
        </w:rPr>
      </w:pPr>
      <w:r w:rsidRPr="00A51714">
        <w:rPr>
          <w:rFonts w:ascii="Times New Roman" w:eastAsia="Calibri" w:hAnsi="Times New Roman" w:cs="Times New Roman"/>
          <w:b/>
          <w:sz w:val="28"/>
          <w:szCs w:val="28"/>
        </w:rPr>
        <w:t>Организация сбора и вывоза прочих отходов</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утвержденной Генеральной схемой санитарной очистки. Для вывоза отходов привлекается транспорт специализированных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Отходы промышленных предприятий также вывозят сами предприятия с привлечением транспорта специализированных организаций на специально </w:t>
      </w:r>
      <w:r w:rsidRPr="00A51714">
        <w:rPr>
          <w:rFonts w:ascii="Times New Roman" w:eastAsia="Calibri" w:hAnsi="Times New Roman" w:cs="Times New Roman"/>
          <w:sz w:val="28"/>
          <w:szCs w:val="28"/>
        </w:rPr>
        <w:lastRenderedPageBreak/>
        <w:t>оборудованные полигоны, специализированные места их размещения (переработки) или сооружения для обезвреживания.</w:t>
      </w:r>
    </w:p>
    <w:p w:rsidR="00A51714" w:rsidRPr="00A51714" w:rsidRDefault="00A51714" w:rsidP="00A51714">
      <w:pPr>
        <w:jc w:val="center"/>
        <w:rPr>
          <w:rFonts w:ascii="Times New Roman" w:eastAsia="Calibri" w:hAnsi="Times New Roman" w:cs="Times New Roman"/>
          <w:b/>
          <w:sz w:val="28"/>
          <w:szCs w:val="28"/>
        </w:rPr>
      </w:pPr>
      <w:r w:rsidRPr="00A51714">
        <w:rPr>
          <w:rFonts w:ascii="Times New Roman" w:eastAsia="Calibri" w:hAnsi="Times New Roman" w:cs="Times New Roman"/>
          <w:b/>
          <w:sz w:val="28"/>
          <w:szCs w:val="28"/>
        </w:rPr>
        <w:t>Утилизация и переработка отходов</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Обезвреживание твердых бытовых отходов производится на специально отведенных участках или специальных сооружениях по обезвреживанию и переработке. Запрещается вывозить отходы на другие, не предназначенные для этого места, а также закапывать их на сельскохозяйственных полях.</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Твердые бытовые отходы следует вывозить на полигоны (усовершенствованные свалки), поля компостирования, перерабатывающие и сжигательные заводы, а жидкие бытовые отходы – на сливные станции или поля ассенизации.</w:t>
      </w:r>
    </w:p>
    <w:p w:rsidR="00A51714" w:rsidRPr="00A51714" w:rsidRDefault="00A51714" w:rsidP="00A51714">
      <w:pPr>
        <w:rPr>
          <w:rFonts w:ascii="Times New Roman" w:eastAsia="Calibri" w:hAnsi="Times New Roman" w:cs="Times New Roman"/>
          <w:b/>
          <w:sz w:val="28"/>
          <w:szCs w:val="28"/>
        </w:rPr>
      </w:pPr>
    </w:p>
    <w:p w:rsidR="00A51714" w:rsidRPr="00A51714" w:rsidRDefault="00A51714" w:rsidP="00A51714">
      <w:pPr>
        <w:autoSpaceDE w:val="0"/>
        <w:autoSpaceDN w:val="0"/>
        <w:adjustRightInd w:val="0"/>
        <w:spacing w:after="0"/>
        <w:jc w:val="center"/>
        <w:rPr>
          <w:rFonts w:ascii="Times New Roman" w:eastAsia="Calibri" w:hAnsi="Times New Roman" w:cs="Times New Roman"/>
          <w:b/>
          <w:color w:val="000000"/>
          <w:sz w:val="28"/>
          <w:szCs w:val="28"/>
        </w:rPr>
      </w:pPr>
      <w:r w:rsidRPr="00A51714">
        <w:rPr>
          <w:rFonts w:ascii="Times New Roman" w:eastAsia="Calibri" w:hAnsi="Times New Roman" w:cs="Times New Roman"/>
          <w:b/>
          <w:color w:val="000000"/>
          <w:sz w:val="28"/>
          <w:szCs w:val="28"/>
        </w:rPr>
        <w:t>3.2. Прогноз изменения количества образующихся ТБО.</w:t>
      </w:r>
    </w:p>
    <w:p w:rsidR="00A51714" w:rsidRPr="00A51714" w:rsidRDefault="00A51714" w:rsidP="00A51714">
      <w:pPr>
        <w:autoSpaceDE w:val="0"/>
        <w:autoSpaceDN w:val="0"/>
        <w:adjustRightInd w:val="0"/>
        <w:spacing w:after="0"/>
        <w:rPr>
          <w:rFonts w:ascii="Times New Roman" w:eastAsia="Times New Roman" w:hAnsi="Times New Roman" w:cs="Times New Roman"/>
          <w:bCs/>
          <w:sz w:val="28"/>
          <w:szCs w:val="28"/>
          <w:lang w:eastAsia="ru-RU"/>
        </w:rPr>
      </w:pPr>
      <w:r w:rsidRPr="00A51714">
        <w:rPr>
          <w:rFonts w:ascii="Times New Roman" w:eastAsia="Calibri" w:hAnsi="Times New Roman" w:cs="Times New Roman"/>
          <w:color w:val="000000"/>
          <w:sz w:val="28"/>
          <w:szCs w:val="28"/>
        </w:rPr>
        <w:t>Согласно современным исследованиям, удельное годовое накопление отходов на одного жителя населенных мест (норма накопления) имеет тенденцию к постоянному росту. Прогнозирование образования отходов обычно производится на основе использования коэффициента годового прироста объемов ТБО на одного человека. Согласно исследованиям, проводимым ГУП УНИИ АКХ им. К.Д. Памфилова, величина годового прироста для крупных городов составляет приблизительно 0,6%. Для Илья-Высоковского сельского поселения , населе</w:t>
      </w:r>
      <w:r w:rsidR="00657201">
        <w:rPr>
          <w:rFonts w:ascii="Times New Roman" w:eastAsia="Calibri" w:hAnsi="Times New Roman" w:cs="Times New Roman"/>
          <w:color w:val="000000"/>
          <w:sz w:val="28"/>
          <w:szCs w:val="28"/>
        </w:rPr>
        <w:t>ние которого составляет всего 2263</w:t>
      </w:r>
      <w:r w:rsidRPr="00A51714">
        <w:rPr>
          <w:rFonts w:ascii="Times New Roman" w:eastAsia="Calibri" w:hAnsi="Times New Roman" w:cs="Times New Roman"/>
          <w:color w:val="000000"/>
          <w:sz w:val="28"/>
          <w:szCs w:val="28"/>
        </w:rPr>
        <w:t xml:space="preserve"> человек</w:t>
      </w:r>
      <w:r w:rsidR="00657201">
        <w:rPr>
          <w:rFonts w:ascii="Times New Roman" w:eastAsia="Calibri" w:hAnsi="Times New Roman" w:cs="Times New Roman"/>
          <w:color w:val="000000"/>
          <w:sz w:val="28"/>
          <w:szCs w:val="28"/>
        </w:rPr>
        <w:t>а</w:t>
      </w:r>
      <w:r w:rsidRPr="00A51714">
        <w:rPr>
          <w:rFonts w:ascii="Times New Roman" w:eastAsia="Calibri" w:hAnsi="Times New Roman" w:cs="Times New Roman"/>
          <w:color w:val="000000"/>
          <w:sz w:val="28"/>
          <w:szCs w:val="28"/>
        </w:rPr>
        <w:t xml:space="preserve">, этот показатель должен быть существенно ниже. </w:t>
      </w:r>
      <w:r w:rsidRPr="00A51714">
        <w:rPr>
          <w:rFonts w:ascii="Times New Roman" w:eastAsia="Times New Roman" w:hAnsi="Times New Roman" w:cs="Times New Roman"/>
          <w:bCs/>
          <w:sz w:val="28"/>
          <w:szCs w:val="28"/>
          <w:lang w:eastAsia="ru-RU"/>
        </w:rPr>
        <w:t>Расчет производится методом сложных процентов, годовой прирост принят равным 0,1%:</w:t>
      </w:r>
    </w:p>
    <w:p w:rsidR="00A51714" w:rsidRPr="00A51714" w:rsidRDefault="00A51714" w:rsidP="00A51714">
      <w:pPr>
        <w:autoSpaceDE w:val="0"/>
        <w:autoSpaceDN w:val="0"/>
        <w:adjustRightInd w:val="0"/>
        <w:spacing w:after="0"/>
        <w:jc w:val="center"/>
        <w:rPr>
          <w:rFonts w:ascii="Times New Roman" w:eastAsia="Calibri" w:hAnsi="Times New Roman" w:cs="Times New Roman"/>
          <w:color w:val="000000"/>
          <w:sz w:val="28"/>
          <w:szCs w:val="28"/>
        </w:rPr>
      </w:pPr>
      <w:r w:rsidRPr="00A51714">
        <w:rPr>
          <w:rFonts w:ascii="Times New Roman" w:eastAsia="Calibri" w:hAnsi="Times New Roman" w:cs="Times New Roman"/>
          <w:noProof/>
          <w:color w:val="000000"/>
          <w:sz w:val="28"/>
          <w:szCs w:val="28"/>
          <w:lang w:eastAsia="ru-RU"/>
        </w:rPr>
        <w:drawing>
          <wp:inline distT="0" distB="0" distL="0" distR="0">
            <wp:extent cx="1847850" cy="371475"/>
            <wp:effectExtent l="0" t="0" r="0" b="9525"/>
            <wp:docPr id="20" name="Рисунок 20" descr="Описание: 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creenshot_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371475"/>
                    </a:xfrm>
                    <a:prstGeom prst="rect">
                      <a:avLst/>
                    </a:prstGeom>
                    <a:noFill/>
                    <a:ln>
                      <a:noFill/>
                    </a:ln>
                  </pic:spPr>
                </pic:pic>
              </a:graphicData>
            </a:graphic>
          </wp:inline>
        </w:drawing>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где </w:t>
      </w:r>
      <w:r w:rsidRPr="00A51714">
        <w:rPr>
          <w:rFonts w:ascii="Times New Roman" w:eastAsia="Calibri" w:hAnsi="Times New Roman" w:cs="Times New Roman"/>
          <w:color w:val="000000"/>
          <w:sz w:val="28"/>
          <w:szCs w:val="28"/>
          <w:lang w:val="en-US"/>
        </w:rPr>
        <w:t>V</w:t>
      </w:r>
      <w:r w:rsidRPr="00A51714">
        <w:rPr>
          <w:rFonts w:ascii="Times New Roman" w:eastAsia="Calibri" w:hAnsi="Times New Roman" w:cs="Times New Roman"/>
          <w:color w:val="000000"/>
          <w:sz w:val="28"/>
          <w:szCs w:val="28"/>
          <w:vertAlign w:val="subscript"/>
        </w:rPr>
        <w:t>пр</w:t>
      </w:r>
      <w:r w:rsidRPr="00A51714">
        <w:rPr>
          <w:rFonts w:ascii="Times New Roman" w:eastAsia="Calibri" w:hAnsi="Times New Roman" w:cs="Times New Roman"/>
          <w:color w:val="000000"/>
          <w:sz w:val="28"/>
          <w:szCs w:val="28"/>
        </w:rPr>
        <w:t xml:space="preserve">– прогнозируемый объем твердых бытовых отходов, </w:t>
      </w:r>
      <w:r w:rsidRPr="00A51714">
        <w:rPr>
          <w:rFonts w:ascii="Times New Roman" w:eastAsia="Calibri" w:hAnsi="Times New Roman" w:cs="Times New Roman"/>
          <w:color w:val="000000"/>
          <w:sz w:val="28"/>
          <w:szCs w:val="28"/>
          <w:lang w:val="en-US"/>
        </w:rPr>
        <w:t>V</w:t>
      </w:r>
      <w:r w:rsidRPr="00A51714">
        <w:rPr>
          <w:rFonts w:ascii="Times New Roman" w:eastAsia="Calibri" w:hAnsi="Times New Roman" w:cs="Times New Roman"/>
          <w:color w:val="000000"/>
          <w:sz w:val="28"/>
          <w:szCs w:val="28"/>
          <w:vertAlign w:val="subscript"/>
        </w:rPr>
        <w:t>исх</w:t>
      </w:r>
      <w:r w:rsidRPr="00A51714">
        <w:rPr>
          <w:rFonts w:ascii="Times New Roman" w:eastAsia="Calibri" w:hAnsi="Times New Roman" w:cs="Times New Roman"/>
          <w:color w:val="000000"/>
          <w:sz w:val="28"/>
          <w:szCs w:val="28"/>
        </w:rPr>
        <w:t xml:space="preserve">– исходный объем образующихся твердых бытовых отходов, </w:t>
      </w:r>
      <w:r w:rsidRPr="00A51714">
        <w:rPr>
          <w:rFonts w:ascii="Times New Roman" w:eastAsia="Calibri" w:hAnsi="Times New Roman" w:cs="Times New Roman"/>
          <w:i/>
          <w:iCs/>
          <w:color w:val="000000"/>
          <w:sz w:val="28"/>
          <w:szCs w:val="28"/>
        </w:rPr>
        <w:t xml:space="preserve">t </w:t>
      </w:r>
      <w:r w:rsidRPr="00A51714">
        <w:rPr>
          <w:rFonts w:ascii="Times New Roman" w:eastAsia="Calibri" w:hAnsi="Times New Roman" w:cs="Times New Roman"/>
          <w:color w:val="000000"/>
          <w:sz w:val="28"/>
          <w:szCs w:val="28"/>
        </w:rPr>
        <w:t xml:space="preserve">– период прогнозирования. В таблице 3.1 приведены прогнозируемые нормы накопления отходов жилищного фонда.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p>
    <w:p w:rsidR="00A51714" w:rsidRDefault="00A51714" w:rsidP="00A51714">
      <w:pPr>
        <w:autoSpaceDE w:val="0"/>
        <w:autoSpaceDN w:val="0"/>
        <w:adjustRightInd w:val="0"/>
        <w:spacing w:after="0"/>
        <w:rPr>
          <w:rFonts w:ascii="Times New Roman" w:eastAsia="Calibri" w:hAnsi="Times New Roman" w:cs="Times New Roman"/>
          <w:color w:val="000000"/>
          <w:sz w:val="28"/>
          <w:szCs w:val="28"/>
        </w:rPr>
      </w:pPr>
    </w:p>
    <w:p w:rsidR="00FB5C02" w:rsidRPr="00A51714" w:rsidRDefault="00FB5C02" w:rsidP="00A51714">
      <w:pPr>
        <w:autoSpaceDE w:val="0"/>
        <w:autoSpaceDN w:val="0"/>
        <w:adjustRightInd w:val="0"/>
        <w:spacing w:after="0"/>
        <w:rPr>
          <w:rFonts w:ascii="Times New Roman" w:eastAsia="Calibri" w:hAnsi="Times New Roman" w:cs="Times New Roman"/>
          <w:color w:val="000000"/>
          <w:sz w:val="28"/>
          <w:szCs w:val="28"/>
        </w:rPr>
      </w:pPr>
    </w:p>
    <w:p w:rsidR="00A51714" w:rsidRPr="00A51714" w:rsidRDefault="00A51714" w:rsidP="00A51714">
      <w:pPr>
        <w:autoSpaceDE w:val="0"/>
        <w:autoSpaceDN w:val="0"/>
        <w:adjustRightInd w:val="0"/>
        <w:spacing w:after="0"/>
        <w:jc w:val="right"/>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Таблица 3.1. </w:t>
      </w:r>
    </w:p>
    <w:p w:rsidR="00A51714" w:rsidRPr="00A51714" w:rsidRDefault="00A51714" w:rsidP="00A51714">
      <w:pPr>
        <w:jc w:val="center"/>
        <w:rPr>
          <w:rFonts w:ascii="Times New Roman" w:eastAsia="Calibri" w:hAnsi="Times New Roman" w:cs="Times New Roman"/>
          <w:b/>
          <w:bCs/>
          <w:sz w:val="28"/>
          <w:szCs w:val="28"/>
        </w:rPr>
      </w:pPr>
      <w:r w:rsidRPr="00A51714">
        <w:rPr>
          <w:rFonts w:ascii="Times New Roman" w:eastAsia="Calibri" w:hAnsi="Times New Roman" w:cs="Times New Roman"/>
          <w:b/>
          <w:bCs/>
          <w:sz w:val="28"/>
          <w:szCs w:val="28"/>
        </w:rPr>
        <w:t>Прогнозирование норм накопления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776"/>
        <w:gridCol w:w="1063"/>
        <w:gridCol w:w="1063"/>
        <w:gridCol w:w="1063"/>
        <w:gridCol w:w="1064"/>
        <w:gridCol w:w="1064"/>
        <w:gridCol w:w="1064"/>
        <w:gridCol w:w="1064"/>
      </w:tblGrid>
      <w:tr w:rsidR="00A51714" w:rsidRPr="00A51714" w:rsidTr="00A51714">
        <w:tc>
          <w:tcPr>
            <w:tcW w:w="9284" w:type="dxa"/>
            <w:gridSpan w:val="9"/>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lastRenderedPageBreak/>
              <w:t>Годовая норма накопления отходов</w:t>
            </w:r>
          </w:p>
        </w:tc>
      </w:tr>
      <w:tr w:rsidR="00A51714" w:rsidRPr="00A51714" w:rsidTr="00A51714">
        <w:tc>
          <w:tcPr>
            <w:tcW w:w="106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год</w:t>
            </w:r>
          </w:p>
        </w:tc>
        <w:tc>
          <w:tcPr>
            <w:tcW w:w="776"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2014</w:t>
            </w:r>
          </w:p>
        </w:tc>
        <w:tc>
          <w:tcPr>
            <w:tcW w:w="106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2015</w:t>
            </w:r>
          </w:p>
        </w:tc>
        <w:tc>
          <w:tcPr>
            <w:tcW w:w="106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2016</w:t>
            </w:r>
          </w:p>
        </w:tc>
        <w:tc>
          <w:tcPr>
            <w:tcW w:w="106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2017</w:t>
            </w:r>
          </w:p>
        </w:tc>
        <w:tc>
          <w:tcPr>
            <w:tcW w:w="106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2018</w:t>
            </w:r>
          </w:p>
        </w:tc>
        <w:tc>
          <w:tcPr>
            <w:tcW w:w="106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2019</w:t>
            </w:r>
          </w:p>
        </w:tc>
        <w:tc>
          <w:tcPr>
            <w:tcW w:w="106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2024</w:t>
            </w:r>
          </w:p>
        </w:tc>
        <w:tc>
          <w:tcPr>
            <w:tcW w:w="106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2029</w:t>
            </w:r>
          </w:p>
        </w:tc>
      </w:tr>
      <w:tr w:rsidR="00A51714" w:rsidRPr="00A51714" w:rsidTr="00A51714">
        <w:tc>
          <w:tcPr>
            <w:tcW w:w="106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м3/чел</w:t>
            </w:r>
          </w:p>
        </w:tc>
        <w:tc>
          <w:tcPr>
            <w:tcW w:w="776"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1,07 </w:t>
            </w:r>
          </w:p>
        </w:tc>
        <w:tc>
          <w:tcPr>
            <w:tcW w:w="1063"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1,07 </w:t>
            </w:r>
          </w:p>
        </w:tc>
        <w:tc>
          <w:tcPr>
            <w:tcW w:w="1063"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1,07 </w:t>
            </w:r>
          </w:p>
        </w:tc>
        <w:tc>
          <w:tcPr>
            <w:tcW w:w="1063"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1,07 </w:t>
            </w:r>
          </w:p>
        </w:tc>
        <w:tc>
          <w:tcPr>
            <w:tcW w:w="1064"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1,07 </w:t>
            </w:r>
          </w:p>
        </w:tc>
        <w:tc>
          <w:tcPr>
            <w:tcW w:w="1064"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1,08 </w:t>
            </w:r>
          </w:p>
        </w:tc>
        <w:tc>
          <w:tcPr>
            <w:tcW w:w="1064"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1,08 </w:t>
            </w:r>
          </w:p>
        </w:tc>
        <w:tc>
          <w:tcPr>
            <w:tcW w:w="1064"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1,09 </w:t>
            </w:r>
          </w:p>
        </w:tc>
      </w:tr>
      <w:tr w:rsidR="00A51714" w:rsidRPr="00A51714" w:rsidTr="00A51714">
        <w:tc>
          <w:tcPr>
            <w:tcW w:w="106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кг/чел</w:t>
            </w:r>
          </w:p>
        </w:tc>
        <w:tc>
          <w:tcPr>
            <w:tcW w:w="776"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225 </w:t>
            </w:r>
          </w:p>
        </w:tc>
        <w:tc>
          <w:tcPr>
            <w:tcW w:w="1063"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225 </w:t>
            </w:r>
          </w:p>
        </w:tc>
        <w:tc>
          <w:tcPr>
            <w:tcW w:w="1063"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225 </w:t>
            </w:r>
          </w:p>
        </w:tc>
        <w:tc>
          <w:tcPr>
            <w:tcW w:w="1063"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226 </w:t>
            </w:r>
          </w:p>
        </w:tc>
        <w:tc>
          <w:tcPr>
            <w:tcW w:w="1064"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226 </w:t>
            </w:r>
          </w:p>
        </w:tc>
        <w:tc>
          <w:tcPr>
            <w:tcW w:w="1064"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226 </w:t>
            </w:r>
          </w:p>
        </w:tc>
        <w:tc>
          <w:tcPr>
            <w:tcW w:w="1064"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227 </w:t>
            </w:r>
          </w:p>
        </w:tc>
        <w:tc>
          <w:tcPr>
            <w:tcW w:w="1064"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228 </w:t>
            </w:r>
          </w:p>
        </w:tc>
      </w:tr>
    </w:tbl>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Прогнозирование изменения норм накопления отходов (табл. 3.1) и численности населения позволяет оценить количество образующихся бытовых  отходов от жилищного фонда на период с 2014 по 2029 годы. Расчет объемов отходов от организаций и учреждений производится исходя из соотношения между объемами отходов от жилищного фонда и организаций – 70:30. Прогнозируемое общее количество твердых бытовых отходов в Илья-Высоковского сельском поселении приведено в таблице 3.2</w:t>
      </w:r>
    </w:p>
    <w:p w:rsidR="00A51714" w:rsidRPr="00A51714" w:rsidRDefault="00A51714" w:rsidP="00A51714">
      <w:pPr>
        <w:jc w:val="center"/>
        <w:rPr>
          <w:rFonts w:ascii="Times New Roman" w:eastAsia="Calibri" w:hAnsi="Times New Roman" w:cs="Times New Roman"/>
          <w:b/>
          <w:bCs/>
          <w:sz w:val="28"/>
          <w:szCs w:val="28"/>
        </w:rPr>
      </w:pPr>
      <w:r w:rsidRPr="00A51714">
        <w:rPr>
          <w:rFonts w:ascii="Times New Roman" w:eastAsia="Calibri" w:hAnsi="Times New Roman" w:cs="Times New Roman"/>
          <w:b/>
          <w:bCs/>
          <w:sz w:val="28"/>
          <w:szCs w:val="28"/>
        </w:rPr>
        <w:t>Прогнозируемое количество твердых бытовых отходов, образующихся на территории Илья-Высоковского сельского поселения</w:t>
      </w:r>
    </w:p>
    <w:p w:rsidR="00A51714" w:rsidRPr="00A51714" w:rsidRDefault="00A51714" w:rsidP="00A51714">
      <w:pPr>
        <w:jc w:val="right"/>
        <w:rPr>
          <w:rFonts w:ascii="Times New Roman" w:eastAsia="Calibri" w:hAnsi="Times New Roman" w:cs="Times New Roman"/>
          <w:sz w:val="28"/>
          <w:szCs w:val="28"/>
        </w:rPr>
      </w:pPr>
      <w:r w:rsidRPr="00A51714">
        <w:rPr>
          <w:rFonts w:ascii="Times New Roman" w:eastAsia="Calibri" w:hAnsi="Times New Roman" w:cs="Times New Roman"/>
          <w:b/>
          <w:bCs/>
          <w:sz w:val="28"/>
          <w:szCs w:val="28"/>
        </w:rPr>
        <w:t>Таблица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1837"/>
        <w:gridCol w:w="1745"/>
        <w:gridCol w:w="1751"/>
        <w:gridCol w:w="1790"/>
        <w:gridCol w:w="1244"/>
      </w:tblGrid>
      <w:tr w:rsidR="00A51714" w:rsidRPr="00A51714" w:rsidTr="00A51714">
        <w:tc>
          <w:tcPr>
            <w:tcW w:w="132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Год</w:t>
            </w:r>
          </w:p>
        </w:tc>
        <w:tc>
          <w:tcPr>
            <w:tcW w:w="1861"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Численность населения, чел </w:t>
            </w:r>
          </w:p>
        </w:tc>
        <w:tc>
          <w:tcPr>
            <w:tcW w:w="1783"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Годовая норма накопления отходов, м3/чел </w:t>
            </w:r>
          </w:p>
        </w:tc>
        <w:tc>
          <w:tcPr>
            <w:tcW w:w="1572"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Годовой объем отходов от жил.сектора, м3 </w:t>
            </w:r>
          </w:p>
        </w:tc>
        <w:tc>
          <w:tcPr>
            <w:tcW w:w="1790"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Годовой объем отходов от организаций, м3 </w:t>
            </w:r>
          </w:p>
        </w:tc>
        <w:tc>
          <w:tcPr>
            <w:tcW w:w="1244" w:type="dxa"/>
            <w:shd w:val="clear" w:color="auto" w:fill="auto"/>
          </w:tcPr>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Полный годовой объем отходов, м3 </w:t>
            </w:r>
          </w:p>
        </w:tc>
      </w:tr>
      <w:tr w:rsidR="00A51714" w:rsidRPr="00A51714" w:rsidTr="00A51714">
        <w:tc>
          <w:tcPr>
            <w:tcW w:w="132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2014</w:t>
            </w:r>
          </w:p>
        </w:tc>
        <w:tc>
          <w:tcPr>
            <w:tcW w:w="186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2263</w:t>
            </w:r>
          </w:p>
        </w:tc>
        <w:tc>
          <w:tcPr>
            <w:tcW w:w="178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1,07</w:t>
            </w:r>
          </w:p>
        </w:tc>
        <w:tc>
          <w:tcPr>
            <w:tcW w:w="1572"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2421,41</w:t>
            </w:r>
          </w:p>
        </w:tc>
        <w:tc>
          <w:tcPr>
            <w:tcW w:w="1790"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1037,7</w:t>
            </w:r>
          </w:p>
        </w:tc>
        <w:tc>
          <w:tcPr>
            <w:tcW w:w="124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3459,11</w:t>
            </w:r>
          </w:p>
        </w:tc>
      </w:tr>
      <w:tr w:rsidR="00A51714" w:rsidRPr="00A51714" w:rsidTr="00A51714">
        <w:tc>
          <w:tcPr>
            <w:tcW w:w="132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2015</w:t>
            </w:r>
          </w:p>
        </w:tc>
        <w:tc>
          <w:tcPr>
            <w:tcW w:w="186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2217</w:t>
            </w:r>
          </w:p>
        </w:tc>
        <w:tc>
          <w:tcPr>
            <w:tcW w:w="178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1,07</w:t>
            </w:r>
          </w:p>
        </w:tc>
        <w:tc>
          <w:tcPr>
            <w:tcW w:w="1572"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2372,19</w:t>
            </w:r>
          </w:p>
        </w:tc>
        <w:tc>
          <w:tcPr>
            <w:tcW w:w="1790"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1016,7</w:t>
            </w:r>
          </w:p>
        </w:tc>
        <w:tc>
          <w:tcPr>
            <w:tcW w:w="124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3388,89</w:t>
            </w:r>
          </w:p>
        </w:tc>
      </w:tr>
      <w:tr w:rsidR="00A51714" w:rsidRPr="00A51714" w:rsidTr="00A51714">
        <w:tc>
          <w:tcPr>
            <w:tcW w:w="132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2016</w:t>
            </w:r>
          </w:p>
        </w:tc>
        <w:tc>
          <w:tcPr>
            <w:tcW w:w="186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2173</w:t>
            </w:r>
          </w:p>
        </w:tc>
        <w:tc>
          <w:tcPr>
            <w:tcW w:w="178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1,07</w:t>
            </w:r>
          </w:p>
        </w:tc>
        <w:tc>
          <w:tcPr>
            <w:tcW w:w="1572"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2325,11</w:t>
            </w:r>
          </w:p>
        </w:tc>
        <w:tc>
          <w:tcPr>
            <w:tcW w:w="1790"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996,5</w:t>
            </w:r>
          </w:p>
        </w:tc>
        <w:tc>
          <w:tcPr>
            <w:tcW w:w="124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3321,5</w:t>
            </w:r>
          </w:p>
        </w:tc>
      </w:tr>
      <w:tr w:rsidR="00A51714" w:rsidRPr="00A51714" w:rsidTr="00A51714">
        <w:tc>
          <w:tcPr>
            <w:tcW w:w="132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2017</w:t>
            </w:r>
          </w:p>
        </w:tc>
        <w:tc>
          <w:tcPr>
            <w:tcW w:w="186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2130</w:t>
            </w:r>
          </w:p>
        </w:tc>
        <w:tc>
          <w:tcPr>
            <w:tcW w:w="178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1,07</w:t>
            </w:r>
          </w:p>
        </w:tc>
        <w:tc>
          <w:tcPr>
            <w:tcW w:w="1572"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2279,1</w:t>
            </w:r>
          </w:p>
        </w:tc>
        <w:tc>
          <w:tcPr>
            <w:tcW w:w="1790"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976,8</w:t>
            </w:r>
          </w:p>
        </w:tc>
        <w:tc>
          <w:tcPr>
            <w:tcW w:w="124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3255,9</w:t>
            </w:r>
          </w:p>
        </w:tc>
      </w:tr>
      <w:tr w:rsidR="00A51714" w:rsidRPr="00A51714" w:rsidTr="00A51714">
        <w:tc>
          <w:tcPr>
            <w:tcW w:w="132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2018</w:t>
            </w:r>
          </w:p>
        </w:tc>
        <w:tc>
          <w:tcPr>
            <w:tcW w:w="186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2087</w:t>
            </w:r>
          </w:p>
        </w:tc>
        <w:tc>
          <w:tcPr>
            <w:tcW w:w="178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1,07</w:t>
            </w:r>
          </w:p>
        </w:tc>
        <w:tc>
          <w:tcPr>
            <w:tcW w:w="1572"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2233,09</w:t>
            </w:r>
          </w:p>
        </w:tc>
        <w:tc>
          <w:tcPr>
            <w:tcW w:w="1790"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957</w:t>
            </w:r>
          </w:p>
        </w:tc>
        <w:tc>
          <w:tcPr>
            <w:tcW w:w="124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3190,09</w:t>
            </w:r>
          </w:p>
        </w:tc>
      </w:tr>
      <w:tr w:rsidR="00A51714" w:rsidRPr="00A51714" w:rsidTr="00A51714">
        <w:tc>
          <w:tcPr>
            <w:tcW w:w="132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2019</w:t>
            </w:r>
          </w:p>
        </w:tc>
        <w:tc>
          <w:tcPr>
            <w:tcW w:w="186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2046</w:t>
            </w:r>
          </w:p>
        </w:tc>
        <w:tc>
          <w:tcPr>
            <w:tcW w:w="178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1,08</w:t>
            </w:r>
          </w:p>
        </w:tc>
        <w:tc>
          <w:tcPr>
            <w:tcW w:w="1572"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2209,68</w:t>
            </w:r>
          </w:p>
        </w:tc>
        <w:tc>
          <w:tcPr>
            <w:tcW w:w="1790"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947</w:t>
            </w:r>
          </w:p>
        </w:tc>
        <w:tc>
          <w:tcPr>
            <w:tcW w:w="124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3156,68</w:t>
            </w:r>
          </w:p>
        </w:tc>
      </w:tr>
      <w:tr w:rsidR="00A51714" w:rsidRPr="00A51714" w:rsidTr="00A51714">
        <w:trPr>
          <w:trHeight w:val="375"/>
        </w:trPr>
        <w:tc>
          <w:tcPr>
            <w:tcW w:w="132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2024</w:t>
            </w:r>
          </w:p>
        </w:tc>
        <w:tc>
          <w:tcPr>
            <w:tcW w:w="186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1849</w:t>
            </w:r>
          </w:p>
        </w:tc>
        <w:tc>
          <w:tcPr>
            <w:tcW w:w="178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1,08</w:t>
            </w:r>
          </w:p>
        </w:tc>
        <w:tc>
          <w:tcPr>
            <w:tcW w:w="1572"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1996,92</w:t>
            </w:r>
          </w:p>
        </w:tc>
        <w:tc>
          <w:tcPr>
            <w:tcW w:w="1790"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855,8</w:t>
            </w:r>
          </w:p>
        </w:tc>
        <w:tc>
          <w:tcPr>
            <w:tcW w:w="124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2852,72</w:t>
            </w:r>
          </w:p>
        </w:tc>
      </w:tr>
      <w:tr w:rsidR="00A51714" w:rsidRPr="00A51714" w:rsidTr="00A51714">
        <w:tc>
          <w:tcPr>
            <w:tcW w:w="132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2029</w:t>
            </w:r>
          </w:p>
        </w:tc>
        <w:tc>
          <w:tcPr>
            <w:tcW w:w="1861"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1671</w:t>
            </w:r>
          </w:p>
        </w:tc>
        <w:tc>
          <w:tcPr>
            <w:tcW w:w="1783"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1,09</w:t>
            </w:r>
          </w:p>
        </w:tc>
        <w:tc>
          <w:tcPr>
            <w:tcW w:w="1572"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1821,39</w:t>
            </w:r>
          </w:p>
        </w:tc>
        <w:tc>
          <w:tcPr>
            <w:tcW w:w="1790"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780,6</w:t>
            </w:r>
          </w:p>
        </w:tc>
        <w:tc>
          <w:tcPr>
            <w:tcW w:w="1244" w:type="dxa"/>
            <w:shd w:val="clear" w:color="auto" w:fill="auto"/>
          </w:tcPr>
          <w:p w:rsidR="00A51714" w:rsidRPr="00A51714" w:rsidRDefault="00A51714" w:rsidP="00A51714">
            <w:pPr>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2601,99</w:t>
            </w:r>
          </w:p>
        </w:tc>
      </w:tr>
    </w:tbl>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jc w:val="center"/>
        <w:rPr>
          <w:rFonts w:ascii="Times New Roman" w:eastAsia="Calibri" w:hAnsi="Times New Roman" w:cs="Times New Roman"/>
          <w:b/>
          <w:sz w:val="28"/>
          <w:szCs w:val="28"/>
        </w:rPr>
      </w:pPr>
      <w:r w:rsidRPr="00A51714">
        <w:rPr>
          <w:rFonts w:ascii="Times New Roman" w:eastAsia="Calibri" w:hAnsi="Times New Roman" w:cs="Times New Roman"/>
          <w:b/>
          <w:sz w:val="28"/>
          <w:szCs w:val="28"/>
        </w:rPr>
        <w:lastRenderedPageBreak/>
        <w:t>3.3 Определение необходимого количества контейнеров для сбора твердых бытовых отходов.</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При контейнерной системе сбора в отечественной практике применяются металлические сборники твердых бытовых отходов различной вместимости от 0,1 до 12 м³. Контейнеры, вместимостью 0,55 и 0,75 м³ - стационарные. Мусоросборники, вместимостью 0,3; 0,6; 0,8; 1,1 м³ снабжены колесами. Дальнейшие расчеты будут проводиться для контейнеров объемом 0,75 м3. Необходимость установки контейнеров иного объема определяется организацией, ответственной за сбор ТБО. Рекомендуется использование закрывающихся контейнеров для исключения процессов гниения и разложения отходов в летнее время года. Сбор крупногабаритных отходов может осуществляться на площадках для сбора ТБО с последующим вывозом мусоровозом или иным специальным транспортом.</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Для учета отклонения фактических объемов от среднегодовых в пределах 25% вводится коэффициент неравномерности = 1,25. Резервные контейнеры на случай ремонта (5%) учитываются коэффициентом = 1,05. Рекомендуемая периодичность вывоза отходов, согласно СанПиН 42-128- 4690-88, в теплое время года (при температуре +5</w:t>
      </w:r>
      <w:r w:rsidRPr="00A51714">
        <w:rPr>
          <w:rFonts w:ascii="Times New Roman" w:eastAsia="Calibri" w:hAnsi="Times New Roman" w:cs="Times New Roman"/>
          <w:sz w:val="28"/>
          <w:szCs w:val="28"/>
          <w:vertAlign w:val="superscript"/>
        </w:rPr>
        <w:t>0</w:t>
      </w:r>
      <w:r w:rsidRPr="00A51714">
        <w:rPr>
          <w:rFonts w:ascii="Times New Roman" w:eastAsia="Calibri" w:hAnsi="Times New Roman" w:cs="Times New Roman"/>
          <w:sz w:val="28"/>
          <w:szCs w:val="28"/>
        </w:rPr>
        <w:t>С и выше) составляет не более одних суток (ежедневный вывоз), в холодное время года (при температуре - 5</w:t>
      </w:r>
      <w:r w:rsidRPr="00A51714">
        <w:rPr>
          <w:rFonts w:ascii="Times New Roman" w:eastAsia="Calibri" w:hAnsi="Times New Roman" w:cs="Times New Roman"/>
          <w:sz w:val="28"/>
          <w:szCs w:val="28"/>
          <w:vertAlign w:val="superscript"/>
        </w:rPr>
        <w:t>0</w:t>
      </w:r>
      <w:r w:rsidRPr="00A51714">
        <w:rPr>
          <w:rFonts w:ascii="Times New Roman" w:eastAsia="Calibri" w:hAnsi="Times New Roman" w:cs="Times New Roman"/>
          <w:sz w:val="28"/>
          <w:szCs w:val="28"/>
        </w:rPr>
        <w:t xml:space="preserve">С и ниже) - не более трех суток.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Число контейнеров N</w:t>
      </w:r>
      <w:r w:rsidRPr="00A51714">
        <w:rPr>
          <w:rFonts w:ascii="Times New Roman" w:eastAsia="Calibri" w:hAnsi="Times New Roman" w:cs="Times New Roman"/>
          <w:sz w:val="28"/>
          <w:szCs w:val="28"/>
          <w:vertAlign w:val="subscript"/>
        </w:rPr>
        <w:t>КОНТ</w:t>
      </w:r>
      <w:r w:rsidRPr="00A51714">
        <w:rPr>
          <w:rFonts w:ascii="Times New Roman" w:eastAsia="Calibri" w:hAnsi="Times New Roman" w:cs="Times New Roman"/>
          <w:sz w:val="28"/>
          <w:szCs w:val="28"/>
        </w:rPr>
        <w:t>, подлежащих расстановке на обслуживаемом</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участке, определяется по следующей формуле:</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noProof/>
          <w:sz w:val="28"/>
          <w:szCs w:val="28"/>
          <w:lang w:eastAsia="ru-RU"/>
        </w:rPr>
        <w:drawing>
          <wp:inline distT="0" distB="0" distL="0" distR="0">
            <wp:extent cx="2257425" cy="533400"/>
            <wp:effectExtent l="0" t="0" r="9525" b="0"/>
            <wp:docPr id="19" name="Рисунок 19" descr="Описание: C:\Users\1\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1\Desktop\Screenshot_2.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533400"/>
                    </a:xfrm>
                    <a:prstGeom prst="rect">
                      <a:avLst/>
                    </a:prstGeom>
                    <a:noFill/>
                    <a:ln>
                      <a:noFill/>
                    </a:ln>
                  </pic:spPr>
                </pic:pic>
              </a:graphicData>
            </a:graphic>
          </wp:inline>
        </w:drawing>
      </w:r>
    </w:p>
    <w:p w:rsidR="00A51714" w:rsidRPr="00A51714" w:rsidRDefault="00A51714" w:rsidP="00A51714">
      <w:pPr>
        <w:rPr>
          <w:rFonts w:ascii="Times New Roman" w:eastAsia="Calibri" w:hAnsi="Times New Roman" w:cs="Times New Roman"/>
          <w:sz w:val="28"/>
          <w:szCs w:val="28"/>
          <w:vertAlign w:val="subscript"/>
        </w:rPr>
      </w:pPr>
      <w:r w:rsidRPr="00A51714">
        <w:rPr>
          <w:rFonts w:ascii="Times New Roman" w:eastAsia="Calibri" w:hAnsi="Times New Roman" w:cs="Times New Roman"/>
          <w:sz w:val="28"/>
          <w:szCs w:val="28"/>
        </w:rPr>
        <w:t>Где П</w:t>
      </w:r>
      <w:r w:rsidRPr="00A51714">
        <w:rPr>
          <w:rFonts w:ascii="Times New Roman" w:eastAsia="Calibri" w:hAnsi="Times New Roman" w:cs="Times New Roman"/>
          <w:sz w:val="28"/>
          <w:szCs w:val="28"/>
          <w:vertAlign w:val="subscript"/>
        </w:rPr>
        <w:t xml:space="preserve">год </w:t>
      </w:r>
      <w:r w:rsidRPr="00A51714">
        <w:rPr>
          <w:rFonts w:ascii="Times New Roman" w:eastAsia="Calibri" w:hAnsi="Times New Roman" w:cs="Times New Roman"/>
          <w:sz w:val="28"/>
          <w:szCs w:val="28"/>
        </w:rPr>
        <w:t xml:space="preserve">– годовое накопление отходов на обслуживаемой территории, м3, </w:t>
      </w:r>
      <w:r w:rsidRPr="00A51714">
        <w:rPr>
          <w:rFonts w:ascii="Times New Roman" w:eastAsia="Calibri" w:hAnsi="Times New Roman" w:cs="Times New Roman"/>
          <w:i/>
          <w:iCs/>
          <w:sz w:val="28"/>
          <w:szCs w:val="28"/>
        </w:rPr>
        <w:t xml:space="preserve">t </w:t>
      </w:r>
      <w:r w:rsidRPr="00A51714">
        <w:rPr>
          <w:rFonts w:ascii="Times New Roman" w:eastAsia="Calibri" w:hAnsi="Times New Roman" w:cs="Times New Roman"/>
          <w:sz w:val="28"/>
          <w:szCs w:val="28"/>
        </w:rPr>
        <w:t>– периодичность удаления отходов, сут, – объем контейнера, м3. год ,</w:t>
      </w:r>
      <w:r w:rsidRPr="00A51714">
        <w:rPr>
          <w:rFonts w:ascii="Times New Roman" w:eastAsia="Calibri" w:hAnsi="Times New Roman" w:cs="Times New Roman"/>
          <w:sz w:val="28"/>
          <w:szCs w:val="28"/>
          <w:lang w:val="en-US"/>
        </w:rPr>
        <w:t>V</w:t>
      </w:r>
      <w:r w:rsidRPr="00A51714">
        <w:rPr>
          <w:rFonts w:ascii="Times New Roman" w:eastAsia="Calibri" w:hAnsi="Times New Roman" w:cs="Times New Roman"/>
          <w:sz w:val="28"/>
          <w:szCs w:val="28"/>
          <w:vertAlign w:val="subscript"/>
        </w:rPr>
        <w:t>конт</w:t>
      </w:r>
      <w:r w:rsidRPr="00A51714">
        <w:rPr>
          <w:rFonts w:ascii="Times New Roman" w:eastAsia="Calibri" w:hAnsi="Times New Roman" w:cs="Times New Roman"/>
          <w:sz w:val="28"/>
          <w:szCs w:val="28"/>
        </w:rPr>
        <w:t xml:space="preserve"> -  объем контейнера, м3</w:t>
      </w:r>
      <w:r w:rsidRPr="00A51714">
        <w:rPr>
          <w:rFonts w:ascii="Times New Roman" w:eastAsia="Calibri" w:hAnsi="Times New Roman" w:cs="Times New Roman"/>
          <w:sz w:val="28"/>
          <w:szCs w:val="28"/>
          <w:vertAlign w:val="subscript"/>
        </w:rPr>
        <w:t>.</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Для расчета необходимого количества контейнеров следует определить частоту вывоза ТБО. Она выбрана с учетом требований СанПиН 42-128-4690- 88, т.е. не реже 1 раза в 3 дня в холодное время года, и ежедневный вывоз в </w:t>
      </w:r>
      <w:r w:rsidRPr="00A51714">
        <w:rPr>
          <w:rFonts w:ascii="Times New Roman" w:eastAsia="Calibri" w:hAnsi="Times New Roman" w:cs="Times New Roman"/>
          <w:sz w:val="28"/>
          <w:szCs w:val="28"/>
        </w:rPr>
        <w:lastRenderedPageBreak/>
        <w:t xml:space="preserve">теплое время года. </w:t>
      </w:r>
      <w:r w:rsidRPr="00A51714">
        <w:rPr>
          <w:rFonts w:ascii="Times New Roman" w:eastAsia="Calibri" w:hAnsi="Times New Roman" w:cs="Times New Roman"/>
          <w:color w:val="000000"/>
          <w:sz w:val="28"/>
          <w:szCs w:val="28"/>
        </w:rPr>
        <w:t>Для города Пучежа и близлежащих населенных пунктов средняя месячная температура ниже +5</w:t>
      </w:r>
      <w:r w:rsidRPr="00A51714">
        <w:rPr>
          <w:rFonts w:ascii="Times New Roman" w:eastAsia="Calibri" w:hAnsi="Times New Roman" w:cs="Times New Roman"/>
          <w:color w:val="000000"/>
          <w:sz w:val="28"/>
          <w:szCs w:val="28"/>
          <w:vertAlign w:val="superscript"/>
        </w:rPr>
        <w:t>0</w:t>
      </w:r>
      <w:r w:rsidRPr="00A51714">
        <w:rPr>
          <w:rFonts w:ascii="Times New Roman" w:eastAsia="Calibri" w:hAnsi="Times New Roman" w:cs="Times New Roman"/>
          <w:color w:val="000000"/>
          <w:sz w:val="28"/>
          <w:szCs w:val="28"/>
        </w:rPr>
        <w:t>С держится приблизительно 170 дней. В этот период вывоз осуществляют 1 раз в 3 дня (57 раз). Остальные время вывоз осуществляют ежедневно (195 раз).. Таким образом, в год осуществляется 252 вывоза, т.е. средняя периодичность удаления отходов составляет 1,4 суток.</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Расчеты количества контейнеров (0,75 м3) ведутся исходя из прогнозируемых объемов отходов на 2014-2029 годы (табл. 3.2) для среднего периода накопления отходов (1,4 сут.). Согласно расчетам, для сбора отходов в сельском поселении достаточно 19 контейнеров.</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Для удобства расстановки контейнеров по территории произведен расчет количества человек , </w:t>
      </w:r>
      <w:r w:rsidRPr="00A51714">
        <w:rPr>
          <w:rFonts w:ascii="Times New Roman" w:eastAsia="Calibri" w:hAnsi="Times New Roman" w:cs="Times New Roman"/>
          <w:sz w:val="28"/>
          <w:szCs w:val="28"/>
          <w:lang w:val="en-US"/>
        </w:rPr>
        <w:t>N</w:t>
      </w:r>
      <w:r w:rsidRPr="00A51714">
        <w:rPr>
          <w:rFonts w:ascii="Times New Roman" w:eastAsia="Calibri" w:hAnsi="Times New Roman" w:cs="Times New Roman"/>
          <w:sz w:val="28"/>
          <w:szCs w:val="28"/>
          <w:vertAlign w:val="subscript"/>
        </w:rPr>
        <w:t xml:space="preserve">чел </w:t>
      </w:r>
      <w:r w:rsidRPr="00A51714">
        <w:rPr>
          <w:rFonts w:ascii="Times New Roman" w:eastAsia="Calibri" w:hAnsi="Times New Roman" w:cs="Times New Roman"/>
          <w:sz w:val="28"/>
          <w:szCs w:val="28"/>
        </w:rPr>
        <w:t xml:space="preserve">обслуживаемых одним контейнером (табл. 3.6):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noProof/>
          <w:sz w:val="28"/>
          <w:szCs w:val="28"/>
          <w:lang w:eastAsia="ru-RU"/>
        </w:rPr>
        <w:drawing>
          <wp:inline distT="0" distB="0" distL="0" distR="0">
            <wp:extent cx="1790700" cy="552450"/>
            <wp:effectExtent l="0" t="0" r="0" b="0"/>
            <wp:docPr id="18" name="Рисунок 18" descr="Описание: C:\Users\1\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1\Desktop\Screenshot_3.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552450"/>
                    </a:xfrm>
                    <a:prstGeom prst="rect">
                      <a:avLst/>
                    </a:prstGeom>
                    <a:noFill/>
                    <a:ln>
                      <a:noFill/>
                    </a:ln>
                  </pic:spPr>
                </pic:pic>
              </a:graphicData>
            </a:graphic>
          </wp:inline>
        </w:drawing>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где </w:t>
      </w:r>
      <w:r w:rsidRPr="00A51714">
        <w:rPr>
          <w:rFonts w:ascii="Times New Roman" w:eastAsia="Calibri" w:hAnsi="Times New Roman" w:cs="Times New Roman"/>
          <w:color w:val="000000"/>
          <w:sz w:val="28"/>
          <w:szCs w:val="28"/>
          <w:lang w:val="en-US"/>
        </w:rPr>
        <w:t>V</w:t>
      </w:r>
      <w:r w:rsidRPr="00A51714">
        <w:rPr>
          <w:rFonts w:ascii="Times New Roman" w:eastAsia="Calibri" w:hAnsi="Times New Roman" w:cs="Times New Roman"/>
          <w:color w:val="000000"/>
          <w:sz w:val="28"/>
          <w:szCs w:val="28"/>
          <w:vertAlign w:val="subscript"/>
        </w:rPr>
        <w:t>0</w:t>
      </w:r>
      <w:r w:rsidRPr="00A51714">
        <w:rPr>
          <w:rFonts w:ascii="Times New Roman" w:eastAsia="Calibri" w:hAnsi="Times New Roman" w:cs="Times New Roman"/>
          <w:color w:val="000000"/>
          <w:sz w:val="28"/>
          <w:szCs w:val="28"/>
        </w:rPr>
        <w:t xml:space="preserve">- среднегодовая норма накопления ТБО на одного человека. Один контейнер обслуживает в среднем 146 человек.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Цена одного контейнера 0,75 м3 с крышкой и колесами (рис. 3) составляет около 5 тысяч рублей. Для обслуживания контейнеров требуется специализированный мусоровоз с манипулятором для погрузки отходов. </w:t>
      </w:r>
    </w:p>
    <w:p w:rsidR="00A51714" w:rsidRPr="00A51714" w:rsidRDefault="00A51714" w:rsidP="00A51714">
      <w:pPr>
        <w:rPr>
          <w:rFonts w:ascii="Times New Roman" w:eastAsia="Calibri" w:hAnsi="Times New Roman" w:cs="Times New Roman"/>
          <w:sz w:val="28"/>
          <w:szCs w:val="28"/>
          <w:lang w:val="en-US"/>
        </w:rPr>
      </w:pPr>
      <w:r w:rsidRPr="00A51714">
        <w:rPr>
          <w:rFonts w:ascii="Times New Roman" w:eastAsia="Calibri" w:hAnsi="Times New Roman" w:cs="Times New Roman"/>
          <w:noProof/>
          <w:sz w:val="28"/>
          <w:szCs w:val="28"/>
          <w:lang w:eastAsia="ru-RU"/>
        </w:rPr>
        <w:lastRenderedPageBreak/>
        <w:drawing>
          <wp:inline distT="0" distB="0" distL="0" distR="0">
            <wp:extent cx="5029200" cy="3933825"/>
            <wp:effectExtent l="0" t="0" r="0" b="9525"/>
            <wp:docPr id="17" name="Рисунок 17" descr="Описание: C:\Users\1\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1\Desktop\Screenshot_4.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933825"/>
                    </a:xfrm>
                    <a:prstGeom prst="rect">
                      <a:avLst/>
                    </a:prstGeom>
                    <a:noFill/>
                    <a:ln>
                      <a:noFill/>
                    </a:ln>
                  </pic:spPr>
                </pic:pic>
              </a:graphicData>
            </a:graphic>
          </wp:inline>
        </w:drawing>
      </w:r>
    </w:p>
    <w:p w:rsidR="00A51714" w:rsidRPr="00A51714" w:rsidRDefault="00A51714" w:rsidP="00A51714">
      <w:pPr>
        <w:rPr>
          <w:rFonts w:ascii="Times New Roman" w:eastAsia="Calibri" w:hAnsi="Times New Roman" w:cs="Times New Roman"/>
          <w:b/>
          <w:bCs/>
          <w:sz w:val="28"/>
          <w:szCs w:val="28"/>
        </w:rPr>
      </w:pPr>
    </w:p>
    <w:p w:rsidR="00A51714" w:rsidRPr="00A51714" w:rsidRDefault="00A51714" w:rsidP="00A51714">
      <w:pPr>
        <w:rPr>
          <w:rFonts w:ascii="Times New Roman" w:eastAsia="Calibri" w:hAnsi="Times New Roman" w:cs="Times New Roman"/>
          <w:b/>
          <w:bCs/>
          <w:sz w:val="28"/>
          <w:szCs w:val="28"/>
        </w:rPr>
      </w:pPr>
    </w:p>
    <w:p w:rsidR="00A51714" w:rsidRPr="00A51714" w:rsidRDefault="00A51714" w:rsidP="00A51714">
      <w:pPr>
        <w:rPr>
          <w:rFonts w:ascii="Times New Roman" w:eastAsia="Calibri" w:hAnsi="Times New Roman" w:cs="Times New Roman"/>
          <w:b/>
          <w:bCs/>
          <w:sz w:val="28"/>
          <w:szCs w:val="28"/>
        </w:rPr>
      </w:pPr>
      <w:r w:rsidRPr="00A51714">
        <w:rPr>
          <w:rFonts w:ascii="Times New Roman" w:eastAsia="Calibri" w:hAnsi="Times New Roman" w:cs="Times New Roman"/>
          <w:b/>
          <w:bCs/>
          <w:sz w:val="28"/>
          <w:szCs w:val="28"/>
        </w:rPr>
        <w:t>Правила организации и содержания контейнерных площадок</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Места размещения мест сбора отходов (площадок для контейнеров) определяются эксплуатирующими организациями и согласовываются с отделом архитектуры администрации муниципального района и органом Роспотребндзора. Количество контейнеров на площадках должно соответствовать утвержденным нормам накопления, но не более 5 штук на 1 площадке. Размер площадок должен быть рассчитан на установку необходимого числа контейнеров.</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bCs/>
          <w:color w:val="000000"/>
          <w:sz w:val="28"/>
          <w:szCs w:val="28"/>
        </w:rPr>
        <w:t xml:space="preserve">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w:t>
      </w:r>
      <w:r w:rsidRPr="00A51714">
        <w:rPr>
          <w:rFonts w:ascii="Times New Roman" w:eastAsia="Calibri" w:hAnsi="Times New Roman" w:cs="Times New Roman"/>
          <w:bCs/>
          <w:color w:val="000000"/>
          <w:sz w:val="28"/>
          <w:szCs w:val="28"/>
        </w:rPr>
        <w:lastRenderedPageBreak/>
        <w:t>комиссии (с участием архитектора, жилищно-эксплуатационной организации, санитарного врача и иных заинтересованных сторон). На территории частных домовладений места расположения мусоросборников должны определяться самими домовладельцами, разрыв может быть сокращен до 8-10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w:t>
      </w:r>
      <w:r w:rsidRPr="00A51714">
        <w:rPr>
          <w:rFonts w:ascii="Times New Roman" w:eastAsia="Calibri" w:hAnsi="Times New Roman" w:cs="Times New Roman"/>
          <w:color w:val="000000"/>
          <w:sz w:val="28"/>
          <w:szCs w:val="28"/>
        </w:rPr>
        <w:t xml:space="preserve">архитектора, жилищно-эксплуатационной организации, санитарного врача и иных заинтересованных сторон.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Площадки для установки контейнеров (рис. 4) для сбора ТБО должны иметь ровное асфальтовое или бетонное покрытие с уклоном в сторону проезжей части 0,02%, ограждены с трех сторон, чтобы не допускать попадания мусора на прилегающую территорию. Должны иметь удобный подъезд для спецавтотранспорта.</w:t>
      </w:r>
    </w:p>
    <w:p w:rsidR="00A51714" w:rsidRPr="00A51714" w:rsidRDefault="00A51714" w:rsidP="00A51714">
      <w:pPr>
        <w:rPr>
          <w:rFonts w:ascii="Times New Roman" w:eastAsia="Calibri" w:hAnsi="Times New Roman" w:cs="Times New Roman"/>
          <w:sz w:val="28"/>
          <w:szCs w:val="28"/>
          <w:lang w:val="en-US"/>
        </w:rPr>
      </w:pPr>
      <w:r w:rsidRPr="00A51714">
        <w:rPr>
          <w:rFonts w:ascii="Times New Roman" w:eastAsia="Calibri" w:hAnsi="Times New Roman" w:cs="Times New Roman"/>
          <w:noProof/>
          <w:sz w:val="28"/>
          <w:szCs w:val="28"/>
          <w:lang w:eastAsia="ru-RU"/>
        </w:rPr>
        <w:drawing>
          <wp:inline distT="0" distB="0" distL="0" distR="0">
            <wp:extent cx="5543550" cy="2809875"/>
            <wp:effectExtent l="0" t="0" r="0" b="9525"/>
            <wp:docPr id="16" name="Рисунок 16" descr="Описание: C:\Users\1\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1\Desktop\Screenshot_5.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2809875"/>
                    </a:xfrm>
                    <a:prstGeom prst="rect">
                      <a:avLst/>
                    </a:prstGeom>
                    <a:noFill/>
                    <a:ln>
                      <a:noFill/>
                    </a:ln>
                  </pic:spPr>
                </pic:pic>
              </a:graphicData>
            </a:graphic>
          </wp:inline>
        </w:drawing>
      </w:r>
    </w:p>
    <w:p w:rsidR="00A51714" w:rsidRPr="00A51714" w:rsidRDefault="00A51714" w:rsidP="00A51714">
      <w:pPr>
        <w:rPr>
          <w:rFonts w:ascii="Times New Roman" w:eastAsia="Calibri" w:hAnsi="Times New Roman" w:cs="Times New Roman"/>
          <w:sz w:val="28"/>
          <w:szCs w:val="28"/>
          <w:lang w:val="en-US"/>
        </w:rPr>
      </w:pP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Санитарная обработка контейнерных площадок на придомовом участке должна производиться по правилам местных органов СЭН.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После выгрузки ТБО из контейнеров-сборников в мусоровоз работник специализированного предприятия по вывозу мусора, производивший выгрузку, обязан подобрать выпавшие при выгрузке отходы.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Выбор вторичного сырья (текстиль, банки, бутылки, другие предметы) из сборников отходов, а также из мусоровозного транспорта не допускается.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Металлические сборники отходов в летний период необходимо промывать (при "несменяемой" системе не реже одного раза в 10 дней, "сменяемой" - </w:t>
      </w:r>
      <w:r w:rsidRPr="00A51714">
        <w:rPr>
          <w:rFonts w:ascii="Times New Roman" w:eastAsia="Calibri" w:hAnsi="Times New Roman" w:cs="Times New Roman"/>
          <w:sz w:val="28"/>
          <w:szCs w:val="28"/>
        </w:rPr>
        <w:lastRenderedPageBreak/>
        <w:t>после опорожнения), деревянные сборники - дезинфицировать после каждого опорожнения. Мойка контейнеров должна производиться либо жилищно- эксплуатационными конторами, либо иными организациями, осуществляющими эту операцию на коммерческой основе.</w:t>
      </w: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jc w:val="center"/>
        <w:rPr>
          <w:rFonts w:ascii="Times New Roman" w:eastAsia="Calibri" w:hAnsi="Times New Roman" w:cs="Times New Roman"/>
          <w:sz w:val="28"/>
          <w:szCs w:val="28"/>
        </w:rPr>
      </w:pPr>
      <w:r w:rsidRPr="00A51714">
        <w:rPr>
          <w:rFonts w:ascii="Times New Roman" w:eastAsia="Calibri" w:hAnsi="Times New Roman" w:cs="Times New Roman"/>
          <w:b/>
          <w:bCs/>
          <w:sz w:val="28"/>
          <w:szCs w:val="28"/>
        </w:rPr>
        <w:t>3.4. Определение необходимого количества спецавтотранспорта для вывоза отходов потребления</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С учетом норм накопления отходов и схемы вывоза отходов определяется необходимое количество и тип спецавтотранспорта и его потоки. Число мусоровозов N</w:t>
      </w:r>
      <w:r w:rsidRPr="00A51714">
        <w:rPr>
          <w:rFonts w:ascii="Times New Roman" w:eastAsia="Calibri" w:hAnsi="Times New Roman" w:cs="Times New Roman"/>
          <w:sz w:val="28"/>
          <w:szCs w:val="28"/>
          <w:vertAlign w:val="subscript"/>
        </w:rPr>
        <w:t>тр</w:t>
      </w:r>
      <w:r w:rsidRPr="00A51714">
        <w:rPr>
          <w:rFonts w:ascii="Times New Roman" w:eastAsia="Calibri" w:hAnsi="Times New Roman" w:cs="Times New Roman"/>
          <w:sz w:val="28"/>
          <w:szCs w:val="28"/>
        </w:rPr>
        <w:t xml:space="preserve"> , необходимых для вывоза отходов, определяется по формуле: </w:t>
      </w:r>
    </w:p>
    <w:p w:rsidR="00A51714" w:rsidRPr="00A51714" w:rsidRDefault="00A51714" w:rsidP="00A51714">
      <w:pPr>
        <w:jc w:val="center"/>
        <w:rPr>
          <w:rFonts w:ascii="Times New Roman" w:eastAsia="Calibri" w:hAnsi="Times New Roman" w:cs="Times New Roman"/>
          <w:sz w:val="28"/>
          <w:szCs w:val="28"/>
        </w:rPr>
      </w:pPr>
      <w:r w:rsidRPr="00A51714">
        <w:rPr>
          <w:rFonts w:ascii="Times New Roman" w:eastAsia="Calibri" w:hAnsi="Times New Roman" w:cs="Times New Roman"/>
          <w:noProof/>
          <w:sz w:val="28"/>
          <w:szCs w:val="28"/>
          <w:lang w:eastAsia="ru-RU"/>
        </w:rPr>
        <w:drawing>
          <wp:inline distT="0" distB="0" distL="0" distR="0">
            <wp:extent cx="2228850" cy="514350"/>
            <wp:effectExtent l="0" t="0" r="0" b="0"/>
            <wp:docPr id="15" name="Рисунок 15" descr="Описание: Описание: C:\Users\1\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C:\Users\1\Desktop\Screenshot_2.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514350"/>
                    </a:xfrm>
                    <a:prstGeom prst="rect">
                      <a:avLst/>
                    </a:prstGeom>
                    <a:noFill/>
                    <a:ln>
                      <a:noFill/>
                    </a:ln>
                  </pic:spPr>
                </pic:pic>
              </a:graphicData>
            </a:graphic>
          </wp:inline>
        </w:drawing>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где П</w:t>
      </w:r>
      <w:r w:rsidRPr="00A51714">
        <w:rPr>
          <w:rFonts w:ascii="Times New Roman" w:eastAsia="Calibri" w:hAnsi="Times New Roman" w:cs="Times New Roman"/>
          <w:color w:val="000000"/>
          <w:sz w:val="28"/>
          <w:szCs w:val="28"/>
          <w:vertAlign w:val="subscript"/>
        </w:rPr>
        <w:t>год</w:t>
      </w:r>
      <w:r w:rsidRPr="00A51714">
        <w:rPr>
          <w:rFonts w:ascii="Times New Roman" w:eastAsia="Calibri" w:hAnsi="Times New Roman" w:cs="Times New Roman"/>
          <w:color w:val="000000"/>
          <w:sz w:val="28"/>
          <w:szCs w:val="28"/>
        </w:rPr>
        <w:t xml:space="preserve">– количество бытовых отходов, подлежащих вывозу в течение года с применением рассматриваемой системы, м3,П </w:t>
      </w:r>
      <w:r w:rsidRPr="00A51714">
        <w:rPr>
          <w:rFonts w:ascii="Times New Roman" w:eastAsia="Calibri" w:hAnsi="Times New Roman" w:cs="Times New Roman"/>
          <w:color w:val="000000"/>
          <w:sz w:val="28"/>
          <w:szCs w:val="28"/>
          <w:vertAlign w:val="subscript"/>
        </w:rPr>
        <w:t>сут</w:t>
      </w:r>
      <w:r w:rsidRPr="00A51714">
        <w:rPr>
          <w:rFonts w:ascii="Times New Roman" w:eastAsia="Calibri" w:hAnsi="Times New Roman" w:cs="Times New Roman"/>
          <w:color w:val="000000"/>
          <w:sz w:val="28"/>
          <w:szCs w:val="28"/>
        </w:rPr>
        <w:t xml:space="preserve">– суточная производительность единицы данного вида транспорта, м3,К </w:t>
      </w:r>
      <w:r w:rsidRPr="00A51714">
        <w:rPr>
          <w:rFonts w:ascii="Times New Roman" w:eastAsia="Calibri" w:hAnsi="Times New Roman" w:cs="Times New Roman"/>
          <w:color w:val="000000"/>
          <w:sz w:val="28"/>
          <w:szCs w:val="28"/>
          <w:vertAlign w:val="subscript"/>
        </w:rPr>
        <w:t>исп</w:t>
      </w:r>
      <w:r w:rsidRPr="00A51714">
        <w:rPr>
          <w:rFonts w:ascii="Times New Roman" w:eastAsia="Calibri" w:hAnsi="Times New Roman" w:cs="Times New Roman"/>
          <w:color w:val="000000"/>
          <w:sz w:val="28"/>
          <w:szCs w:val="28"/>
        </w:rPr>
        <w:t>– коэффициент использования парка (обычно принимается равным 0,8). Год</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Суточная производительность мусоровозов (</w:t>
      </w:r>
      <w:r w:rsidRPr="00A51714">
        <w:rPr>
          <w:rFonts w:ascii="Times New Roman" w:eastAsia="Calibri" w:hAnsi="Times New Roman" w:cs="Times New Roman"/>
          <w:i/>
          <w:iCs/>
          <w:sz w:val="28"/>
          <w:szCs w:val="28"/>
        </w:rPr>
        <w:t>Псут</w:t>
      </w:r>
      <w:r w:rsidRPr="00A51714">
        <w:rPr>
          <w:rFonts w:ascii="Times New Roman" w:eastAsia="Calibri" w:hAnsi="Times New Roman" w:cs="Times New Roman"/>
          <w:sz w:val="28"/>
          <w:szCs w:val="28"/>
        </w:rPr>
        <w:t>):</w:t>
      </w:r>
    </w:p>
    <w:p w:rsidR="00A51714" w:rsidRPr="00A51714" w:rsidRDefault="00A51714" w:rsidP="00A51714">
      <w:pPr>
        <w:jc w:val="center"/>
        <w:rPr>
          <w:rFonts w:ascii="Times New Roman" w:eastAsia="Calibri" w:hAnsi="Times New Roman" w:cs="Times New Roman"/>
          <w:sz w:val="28"/>
          <w:szCs w:val="28"/>
        </w:rPr>
      </w:pPr>
      <w:r w:rsidRPr="00A51714">
        <w:rPr>
          <w:rFonts w:ascii="Times New Roman" w:eastAsia="Calibri" w:hAnsi="Times New Roman" w:cs="Times New Roman"/>
          <w:noProof/>
          <w:sz w:val="28"/>
          <w:szCs w:val="28"/>
          <w:lang w:eastAsia="ru-RU"/>
        </w:rPr>
        <w:drawing>
          <wp:inline distT="0" distB="0" distL="0" distR="0">
            <wp:extent cx="1352550" cy="409575"/>
            <wp:effectExtent l="0" t="0" r="0" b="9525"/>
            <wp:docPr id="14" name="Рисунок 14" descr="Описание: Описание: C:\Users\1\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C:\Users\1\Desktop\Screenshot_3.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409575"/>
                    </a:xfrm>
                    <a:prstGeom prst="rect">
                      <a:avLst/>
                    </a:prstGeom>
                    <a:noFill/>
                    <a:ln>
                      <a:noFill/>
                    </a:ln>
                  </pic:spPr>
                </pic:pic>
              </a:graphicData>
            </a:graphic>
          </wp:inline>
        </w:drawing>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где </w:t>
      </w:r>
      <w:r w:rsidRPr="00A51714">
        <w:rPr>
          <w:rFonts w:ascii="Times New Roman" w:eastAsia="Calibri" w:hAnsi="Times New Roman" w:cs="Times New Roman"/>
          <w:i/>
          <w:sz w:val="28"/>
          <w:szCs w:val="28"/>
          <w:lang w:val="en-US"/>
        </w:rPr>
        <w:t>N</w:t>
      </w:r>
      <w:r w:rsidRPr="00A51714">
        <w:rPr>
          <w:rFonts w:ascii="Times New Roman" w:eastAsia="Calibri" w:hAnsi="Times New Roman" w:cs="Times New Roman"/>
          <w:i/>
          <w:sz w:val="28"/>
          <w:szCs w:val="28"/>
          <w:vertAlign w:val="subscript"/>
        </w:rPr>
        <w:t>рейс</w:t>
      </w:r>
      <w:r w:rsidRPr="00A51714">
        <w:rPr>
          <w:rFonts w:ascii="Times New Roman" w:eastAsia="Calibri" w:hAnsi="Times New Roman" w:cs="Times New Roman"/>
          <w:sz w:val="28"/>
          <w:szCs w:val="28"/>
        </w:rPr>
        <w:t xml:space="preserve">– число рейсов в сутки, </w:t>
      </w:r>
      <w:r w:rsidRPr="00A51714">
        <w:rPr>
          <w:rFonts w:ascii="Times New Roman" w:eastAsia="Calibri" w:hAnsi="Times New Roman" w:cs="Times New Roman"/>
          <w:i/>
          <w:iCs/>
          <w:sz w:val="28"/>
          <w:szCs w:val="28"/>
        </w:rPr>
        <w:t xml:space="preserve">Е </w:t>
      </w:r>
      <w:r w:rsidRPr="00A51714">
        <w:rPr>
          <w:rFonts w:ascii="Times New Roman" w:eastAsia="Calibri" w:hAnsi="Times New Roman" w:cs="Times New Roman"/>
          <w:sz w:val="28"/>
          <w:szCs w:val="28"/>
        </w:rPr>
        <w:t xml:space="preserve">– количество отходов, перевозимых за один рейс, м3.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Прогноз годового количества бытовых отходов, подлежащих вывозу, на 2014-2029 годы приведен в таблице 3.2. Для определения суточной производительности спецтехники, задействованной для вывоза ТБО, необходимо оценить количество возможных рейсов в сутки и перевозимый объем ТБО за один рейс.</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Для примера рассмотрим мусоровоз КО-440-3 (рис. 4). Базовое шасси – ГАЗ 3307, бензиновый двигатель мощностью 87,5 кВт. Вместимость кузова 7,5 куб. м, коэффициент уплотнения 1,2, максимальная масса загружаемых </w:t>
      </w:r>
      <w:r w:rsidRPr="00A51714">
        <w:rPr>
          <w:rFonts w:ascii="Times New Roman" w:eastAsia="Calibri" w:hAnsi="Times New Roman" w:cs="Times New Roman"/>
          <w:sz w:val="28"/>
          <w:szCs w:val="28"/>
        </w:rPr>
        <w:lastRenderedPageBreak/>
        <w:t>отходов 3100 кг, грузоподъемность манипулятора 500 кг. Цена мусоровоза около 520 тыс. рублей.</w:t>
      </w:r>
    </w:p>
    <w:p w:rsidR="00A51714" w:rsidRPr="00A51714" w:rsidRDefault="00A51714" w:rsidP="00A51714">
      <w:pPr>
        <w:jc w:val="center"/>
        <w:rPr>
          <w:rFonts w:ascii="Times New Roman" w:eastAsia="Calibri" w:hAnsi="Times New Roman" w:cs="Times New Roman"/>
          <w:noProof/>
          <w:sz w:val="28"/>
          <w:szCs w:val="28"/>
          <w:lang w:eastAsia="ru-RU"/>
        </w:rPr>
      </w:pPr>
      <w:r w:rsidRPr="00A51714">
        <w:rPr>
          <w:rFonts w:ascii="Times New Roman" w:eastAsia="Calibri" w:hAnsi="Times New Roman" w:cs="Times New Roman"/>
          <w:noProof/>
          <w:sz w:val="28"/>
          <w:szCs w:val="28"/>
          <w:lang w:eastAsia="ru-RU"/>
        </w:rPr>
        <w:drawing>
          <wp:inline distT="0" distB="0" distL="0" distR="0">
            <wp:extent cx="4191000" cy="2162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2162175"/>
                    </a:xfrm>
                    <a:prstGeom prst="rect">
                      <a:avLst/>
                    </a:prstGeom>
                    <a:noFill/>
                    <a:ln>
                      <a:noFill/>
                    </a:ln>
                  </pic:spPr>
                </pic:pic>
              </a:graphicData>
            </a:graphic>
          </wp:inline>
        </w:drawing>
      </w:r>
    </w:p>
    <w:p w:rsidR="00A51714" w:rsidRPr="00A51714" w:rsidRDefault="00A51714" w:rsidP="00A51714">
      <w:pPr>
        <w:jc w:val="center"/>
        <w:rPr>
          <w:rFonts w:ascii="Times New Roman" w:eastAsia="Calibri" w:hAnsi="Times New Roman" w:cs="Times New Roman"/>
          <w:sz w:val="28"/>
          <w:szCs w:val="28"/>
        </w:rPr>
      </w:pPr>
      <w:r w:rsidRPr="00A51714">
        <w:rPr>
          <w:rFonts w:ascii="Times New Roman" w:eastAsia="Calibri" w:hAnsi="Times New Roman" w:cs="Times New Roman"/>
          <w:noProof/>
          <w:sz w:val="28"/>
          <w:szCs w:val="28"/>
          <w:lang w:eastAsia="ru-RU"/>
        </w:rPr>
        <w:t>Рис.4 Мусоровоз КО-440-3</w:t>
      </w: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За один рейс мусоровоз КО-440-3 может перевезти, с учетом уплотнения, до 9 м3, т.е. 12 контейнеров 0,75 м3. Время загрузки одного контейнера составляет приблизительно 10 минут, полная загрузка занимает около 2 часов.</w:t>
      </w: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Для определения числа возможных рейсов в сутки необходимо определить плечо вывоза ТБО. На данный момент вывоз отходов с территории Илья-Высоковского сельского поселения осуществляется в место захоронения ТБО в 3 км от города Пучежа.Расстояние по автодороге от села Илья-Высоково до санкционированной свалки  составляет приблизительно 5  км, от деревни  Дубново – 11км, от деревни Климушино Большое  - 10 км.  Следует учитывать, что за один полный рейс транспорт должен проделать путь туда и обратно, т.е. 10 км, 22, или 20 км. Учитывая, что средняя скорость движения мусоровоза составляет около 40 км/ч, этот путь займет приблизительно 0,5 часа. С учетом времени на погрузку и разгрузку, полный рейс займет около 1 часа. Таким образом, за одну 8-часовую смену один мусоровоз может совершить 7-8 рейсов (примем </w:t>
      </w:r>
      <w:r w:rsidRPr="00A51714">
        <w:rPr>
          <w:rFonts w:ascii="Times New Roman" w:eastAsia="Calibri" w:hAnsi="Times New Roman" w:cs="Times New Roman"/>
          <w:i/>
          <w:iCs/>
          <w:sz w:val="28"/>
          <w:szCs w:val="28"/>
        </w:rPr>
        <w:t>Nрейс</w:t>
      </w:r>
      <w:r w:rsidRPr="00A51714">
        <w:rPr>
          <w:rFonts w:ascii="Times New Roman" w:eastAsia="Calibri" w:hAnsi="Times New Roman" w:cs="Times New Roman"/>
          <w:sz w:val="28"/>
          <w:szCs w:val="28"/>
        </w:rPr>
        <w:t>=3).</w:t>
      </w:r>
    </w:p>
    <w:p w:rsidR="00A51714" w:rsidRPr="00A51714" w:rsidRDefault="00A51714" w:rsidP="00A51714">
      <w:pPr>
        <w:autoSpaceDE w:val="0"/>
        <w:autoSpaceDN w:val="0"/>
        <w:adjustRightInd w:val="0"/>
        <w:spacing w:after="0"/>
        <w:jc w:val="center"/>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Таким образом, суточная производительность мусоровоза КО-440-3          </w:t>
      </w:r>
      <w:r w:rsidRPr="00A51714">
        <w:rPr>
          <w:rFonts w:ascii="Times New Roman" w:eastAsia="Calibri" w:hAnsi="Times New Roman" w:cs="Times New Roman"/>
          <w:i/>
          <w:iCs/>
          <w:sz w:val="28"/>
          <w:szCs w:val="28"/>
        </w:rPr>
        <w:t>П</w:t>
      </w:r>
      <w:r w:rsidRPr="00A51714">
        <w:rPr>
          <w:rFonts w:ascii="Times New Roman" w:eastAsia="Calibri" w:hAnsi="Times New Roman" w:cs="Times New Roman"/>
          <w:i/>
          <w:iCs/>
          <w:sz w:val="28"/>
          <w:szCs w:val="28"/>
          <w:vertAlign w:val="subscript"/>
        </w:rPr>
        <w:t>сут</w:t>
      </w:r>
      <w:r w:rsidRPr="00A51714">
        <w:rPr>
          <w:rFonts w:ascii="Times New Roman" w:eastAsia="Calibri" w:hAnsi="Times New Roman" w:cs="Times New Roman"/>
          <w:sz w:val="28"/>
          <w:szCs w:val="28"/>
        </w:rPr>
        <w:t>= 7*9=63 м3.</w:t>
      </w:r>
    </w:p>
    <w:p w:rsidR="00A51714" w:rsidRPr="00A51714" w:rsidRDefault="00A51714" w:rsidP="00A51714">
      <w:pPr>
        <w:autoSpaceDE w:val="0"/>
        <w:autoSpaceDN w:val="0"/>
        <w:adjustRightInd w:val="0"/>
        <w:spacing w:after="0"/>
        <w:rPr>
          <w:rFonts w:ascii="Times New Roman" w:eastAsia="Calibri" w:hAnsi="Times New Roman" w:cs="Times New Roman"/>
          <w:i/>
          <w:iCs/>
          <w:sz w:val="28"/>
          <w:szCs w:val="28"/>
        </w:rPr>
      </w:pPr>
      <w:r w:rsidRPr="00A51714">
        <w:rPr>
          <w:rFonts w:ascii="Times New Roman" w:eastAsia="Calibri" w:hAnsi="Times New Roman" w:cs="Times New Roman"/>
          <w:sz w:val="28"/>
          <w:szCs w:val="28"/>
        </w:rPr>
        <w:t xml:space="preserve"> Годовая производительность составляет (с учетом коэффициента использования парка 0,8) 7884 м3/год. Данное значение превышает годовые объемы накопления ТБО (3459,11 м3 в 2014 году) практически в два раза, </w:t>
      </w:r>
      <w:r w:rsidRPr="00A51714">
        <w:rPr>
          <w:rFonts w:ascii="Times New Roman" w:eastAsia="Calibri" w:hAnsi="Times New Roman" w:cs="Times New Roman"/>
          <w:sz w:val="28"/>
          <w:szCs w:val="28"/>
        </w:rPr>
        <w:lastRenderedPageBreak/>
        <w:t>поэтому производительности одного мусоровоза вполне достаточно для обеспечения вывоза отходов.</w:t>
      </w:r>
    </w:p>
    <w:p w:rsidR="00A51714" w:rsidRPr="00A51714" w:rsidRDefault="00A51714" w:rsidP="00A51714">
      <w:pPr>
        <w:autoSpaceDE w:val="0"/>
        <w:autoSpaceDN w:val="0"/>
        <w:adjustRightInd w:val="0"/>
        <w:spacing w:after="0"/>
        <w:rPr>
          <w:rFonts w:ascii="Times New Roman" w:eastAsia="Calibri" w:hAnsi="Times New Roman" w:cs="Times New Roman"/>
          <w:b/>
          <w:bCs/>
          <w:color w:val="000000"/>
          <w:sz w:val="28"/>
          <w:szCs w:val="28"/>
        </w:rPr>
      </w:pPr>
      <w:r w:rsidRPr="00A51714">
        <w:rPr>
          <w:rFonts w:ascii="Times New Roman" w:eastAsia="Calibri" w:hAnsi="Times New Roman" w:cs="Times New Roman"/>
          <w:color w:val="000000"/>
          <w:sz w:val="28"/>
          <w:szCs w:val="28"/>
        </w:rPr>
        <w:t xml:space="preserve">Для обеспечения сбора и вывоза мусора требуются рабочие следующих профессий: водитель автомобиля, грузчик, оператор. </w:t>
      </w:r>
      <w:r w:rsidRPr="00A51714">
        <w:rPr>
          <w:rFonts w:ascii="Times New Roman" w:eastAsia="Calibri" w:hAnsi="Times New Roman" w:cs="Times New Roman"/>
          <w:b/>
          <w:bCs/>
          <w:color w:val="000000"/>
          <w:sz w:val="28"/>
          <w:szCs w:val="28"/>
        </w:rPr>
        <w:t xml:space="preserve">Состав работ: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Для водителя автомобиля. Установка мусоровоза под загрузку. Управление спецоборудованием при перегрузке ТБО. Переезд к следующей контейнерной площадке в пределах 1 км. Установка мусоровоза под разгрузку, управление спецоборудованием.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Для грузчика. Открывание крышек контейнеров. Кантовка контейнера под захват манипулятора (при необходимости). Подбор просыпавшихся при погрузке отходов. Закрывание крышек контейнеров. Очистка кузова от остатков ТБО после разгрузки.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 xml:space="preserve">Для оператора. Подготовка документации по выпуску машин на линию: путевого листа и справки о работе спецмашин, организация своевременного выпуска машин и периодическая проверка нахождения их на линии. </w:t>
      </w: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Оперативное перераспределение машин в случаях нарушения утвержденного графика или изменения по каким-либо причинам условий работы машин на линии. Регистрация машин, возвращающихся в парк. Прием и обеспечение заявок на машины. Подготовка ежедневного (суточного) отчета работы машин.</w:t>
      </w: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p>
    <w:p w:rsidR="00A51714" w:rsidRPr="00A51714" w:rsidRDefault="00A51714" w:rsidP="00A51714">
      <w:pPr>
        <w:autoSpaceDE w:val="0"/>
        <w:autoSpaceDN w:val="0"/>
        <w:adjustRightInd w:val="0"/>
        <w:spacing w:after="0"/>
        <w:jc w:val="center"/>
        <w:rPr>
          <w:rFonts w:ascii="Times New Roman" w:eastAsia="Calibri" w:hAnsi="Times New Roman" w:cs="Times New Roman"/>
          <w:b/>
          <w:bCs/>
          <w:sz w:val="28"/>
          <w:szCs w:val="28"/>
        </w:rPr>
      </w:pPr>
      <w:r w:rsidRPr="00A51714">
        <w:rPr>
          <w:rFonts w:ascii="Times New Roman" w:eastAsia="Calibri" w:hAnsi="Times New Roman" w:cs="Times New Roman"/>
          <w:b/>
          <w:bCs/>
          <w:sz w:val="28"/>
          <w:szCs w:val="28"/>
        </w:rPr>
        <w:t>Правила составления графиков и маршрутов работы спецавтотранспорта для вывоза отходов</w:t>
      </w: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Для оптимизации вывоза ТБО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Графики работы спецавтотранспорта,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 </w:t>
      </w: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lastRenderedPageBreak/>
        <w:t>При разработке маршрутов движения спецавтотранспорта необходимо располагать следующими исходными данными: подробной характеристикой подлежащих обслуживанию объектов и района обслуживания в целом, сведениями о накоплении бытовых отходов по отдельным объектам, о состоянии подъездов, интенсивности движения по отдельным улицам, о планировке кварталов и дворовых территорий, о местоположении объектов обезвреживания и переработки бытовых отходов.</w:t>
      </w: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r w:rsidRPr="00A51714">
        <w:rPr>
          <w:rFonts w:ascii="Times New Roman" w:eastAsia="Calibri" w:hAnsi="Times New Roman" w:cs="Times New Roman"/>
          <w:sz w:val="28"/>
          <w:szCs w:val="28"/>
        </w:rPr>
        <w:t>По каждому участку должны быть данные о числе установленных сборников отходов. При разработке маршрутов движения спецавтотранспорта следует руководствоваться следующими правилами: сводить до минимума повторные пробеги спецавтотранспорта по одним и тем же улицам, объединять объекты, расположенные на улицах с особо интенсивным движением, в маршруты, подлежащие обслуживанию в первую очередь, объединять все объекты по системам сбора твердых бытовых отходов, по возможности прокладывать маршрут от центра города (села) в направлении к месту обезвреживания, приприменении кузовных мусоровозов продолжать маршрут до полного заполнения кузова, предусматривать минимальные пробеги для каждой единицы спецавтотранспорта.</w:t>
      </w:r>
    </w:p>
    <w:p w:rsidR="00A51714" w:rsidRPr="00A51714" w:rsidRDefault="00A51714" w:rsidP="00A51714">
      <w:pPr>
        <w:autoSpaceDE w:val="0"/>
        <w:autoSpaceDN w:val="0"/>
        <w:adjustRightInd w:val="0"/>
        <w:spacing w:after="0"/>
        <w:rPr>
          <w:rFonts w:ascii="Times New Roman" w:eastAsia="Calibri" w:hAnsi="Times New Roman" w:cs="Times New Roman"/>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spacing w:after="0"/>
        <w:ind w:right="141"/>
        <w:jc w:val="both"/>
        <w:rPr>
          <w:rFonts w:ascii="Times New Roman" w:eastAsia="Calibri" w:hAnsi="Times New Roman" w:cs="Times New Roman"/>
          <w:b/>
          <w:sz w:val="28"/>
          <w:szCs w:val="28"/>
        </w:rPr>
      </w:pPr>
    </w:p>
    <w:p w:rsidR="00A51714" w:rsidRPr="00A51714" w:rsidRDefault="00A51714" w:rsidP="00A51714">
      <w:pPr>
        <w:jc w:val="center"/>
        <w:rPr>
          <w:rFonts w:ascii="Times New Roman" w:eastAsia="Calibri" w:hAnsi="Times New Roman" w:cs="Times New Roman"/>
          <w:b/>
          <w:bCs/>
          <w:sz w:val="28"/>
          <w:szCs w:val="28"/>
        </w:rPr>
      </w:pPr>
      <w:r w:rsidRPr="00A51714">
        <w:rPr>
          <w:rFonts w:ascii="Times New Roman" w:eastAsia="Calibri" w:hAnsi="Times New Roman" w:cs="Times New Roman"/>
          <w:b/>
          <w:bCs/>
          <w:sz w:val="28"/>
          <w:szCs w:val="28"/>
        </w:rPr>
        <w:t>3.5. Организация системы приема вторичного сырья</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природной среды и здоровья человека.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С целью снижения затрат на вывоз твердых бытовых отходов, вовлечения ценных компонентов ТБО во вторичный оборот дополнительных источников сырья необходима организация пункта сбора вторсырья: макулатуры, черного и цветного металла (бутылок из-под напитков), стеклобоя. В перспективе на дан-ном пункте возможно организовать прием полиэтилена и пластмасс при наличии потребителя данного вида вторсырья.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В таблицах 3.3 и 3.4 представлен морфологический состав ТБО и КГО, собираемых в жилищном фонде и общественных и торговых предприятиях городов и регионов России.</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noProof/>
          <w:sz w:val="28"/>
          <w:szCs w:val="28"/>
          <w:lang w:eastAsia="ru-RU"/>
        </w:rPr>
        <w:lastRenderedPageBreak/>
        <w:drawing>
          <wp:inline distT="0" distB="0" distL="0" distR="0">
            <wp:extent cx="5943600" cy="3943350"/>
            <wp:effectExtent l="0" t="0" r="0" b="0"/>
            <wp:docPr id="12" name="Рисунок 12" descr="Описание: C:\Users\1\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1\Desktop\Screenshot_5.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43350"/>
                    </a:xfrm>
                    <a:prstGeom prst="rect">
                      <a:avLst/>
                    </a:prstGeom>
                    <a:noFill/>
                    <a:ln>
                      <a:noFill/>
                    </a:ln>
                  </pic:spPr>
                </pic:pic>
              </a:graphicData>
            </a:graphic>
          </wp:inline>
        </w:drawing>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noProof/>
          <w:sz w:val="28"/>
          <w:szCs w:val="28"/>
          <w:lang w:eastAsia="ru-RU"/>
        </w:rPr>
        <w:drawing>
          <wp:inline distT="0" distB="0" distL="0" distR="0">
            <wp:extent cx="5943600" cy="2428875"/>
            <wp:effectExtent l="0" t="0" r="0" b="9525"/>
            <wp:docPr id="11" name="Рисунок 11" descr="Описание: C:\Users\1\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1\Desktop\Screenshot_6.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28875"/>
                    </a:xfrm>
                    <a:prstGeom prst="rect">
                      <a:avLst/>
                    </a:prstGeom>
                    <a:noFill/>
                    <a:ln>
                      <a:noFill/>
                    </a:ln>
                  </pic:spPr>
                </pic:pic>
              </a:graphicData>
            </a:graphic>
          </wp:inline>
        </w:drawing>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При развитии системы сбора вторичного сырья возможны три схемы: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1) установка контейнеров для селективного сбора бумаги, стекла, пластика, металла в жилых кварталах; </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2) создание сети комплексных приемных пунктов сбора вторичных ресурсов;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3) организация передвижных пунктов сбора вторичных материальных ресурсов.</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Создание приемных пунктов для сбора вторсырья с активным привлечением части предпринимателей сферы малого бизнеса, кроме всего прочего, </w:t>
      </w:r>
      <w:r w:rsidRPr="00A51714">
        <w:rPr>
          <w:rFonts w:ascii="Times New Roman" w:eastAsia="Calibri" w:hAnsi="Times New Roman" w:cs="Times New Roman"/>
          <w:color w:val="000000"/>
          <w:sz w:val="28"/>
          <w:szCs w:val="28"/>
        </w:rPr>
        <w:lastRenderedPageBreak/>
        <w:t xml:space="preserve">приведет к созданию новых рабочих мест, в том числе для инвалидов, а также источника дополнительного дохода для наиболее неимущих слоев населения.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Раздельный сбор вторичного сырья позволяет добиться значительного сокращения объемов ТБО, что существенно снижает загрузку полигона ТБО,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энерго- и ресурсосберегающим производством.</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Несмотря на то, что ТБО из жилого фонда являются крупным источником вторичного сырья, практическая реализация селективного сбора полезных компонентов отходов представляет собой сложную проблему, связанную как с организацией сбора,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ТБО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w:t>
      </w:r>
    </w:p>
    <w:p w:rsidR="00A51714" w:rsidRPr="00A51714" w:rsidRDefault="00A51714" w:rsidP="00A51714">
      <w:pPr>
        <w:autoSpaceDE w:val="0"/>
        <w:autoSpaceDN w:val="0"/>
        <w:adjustRightInd w:val="0"/>
        <w:spacing w:after="0"/>
        <w:rPr>
          <w:rFonts w:ascii="Times New Roman" w:eastAsia="Calibri" w:hAnsi="Times New Roman" w:cs="Times New Roman"/>
          <w:color w:val="000000"/>
          <w:sz w:val="28"/>
          <w:szCs w:val="28"/>
        </w:rPr>
      </w:pPr>
      <w:r w:rsidRPr="00A51714">
        <w:rPr>
          <w:rFonts w:ascii="Times New Roman" w:eastAsia="Calibri" w:hAnsi="Times New Roman" w:cs="Times New Roman"/>
          <w:color w:val="000000"/>
          <w:sz w:val="28"/>
          <w:szCs w:val="28"/>
        </w:rPr>
        <w:t xml:space="preserve">Максимальный экономический и экологический эффект, связанный с извлечением утильных фракций и экономией природных ресурсов, реализуется на двух стадиях сбора и удаления ТБО: при селективном сборе ТБО общественных и торговых предприятий и при сборе вторсырья от населения на специально организованных пунктах. </w:t>
      </w:r>
    </w:p>
    <w:p w:rsidR="00A51714" w:rsidRPr="00A51714" w:rsidRDefault="00A51714" w:rsidP="00A51714">
      <w:pPr>
        <w:rPr>
          <w:rFonts w:ascii="Times New Roman" w:eastAsia="Calibri" w:hAnsi="Times New Roman" w:cs="Times New Roman"/>
          <w:sz w:val="28"/>
          <w:szCs w:val="28"/>
        </w:rPr>
      </w:pPr>
      <w:r w:rsidRPr="00A51714">
        <w:rPr>
          <w:rFonts w:ascii="Times New Roman" w:eastAsia="Calibri" w:hAnsi="Times New Roman" w:cs="Times New Roman"/>
          <w:sz w:val="28"/>
          <w:szCs w:val="28"/>
        </w:rPr>
        <w:t>Для Илья-Высоковского сельского поселения  возможна организация стационарного пункта приема в селе Илья-Высоково, что обеспечит охват населения и предприятий, организаций. Основную долю вторсырья в составе ТБО, согласно табл. 3.3, составляет макулатура. Поэтому стационарный пункт приема рекомендуется в первую очередь оснастить прессовым оборудованием для макулатуры.</w:t>
      </w:r>
    </w:p>
    <w:p w:rsidR="00DE0B80" w:rsidRPr="00A51714" w:rsidRDefault="00DE0B80" w:rsidP="00A51714">
      <w:pPr>
        <w:rPr>
          <w:rFonts w:ascii="Times New Roman" w:hAnsi="Times New Roman" w:cs="Times New Roman"/>
          <w:sz w:val="28"/>
          <w:szCs w:val="28"/>
        </w:rPr>
      </w:pPr>
    </w:p>
    <w:p w:rsidR="00A51714" w:rsidRPr="00A51714" w:rsidRDefault="00A51714" w:rsidP="00A51714">
      <w:pPr>
        <w:keepNext/>
        <w:keepLines/>
        <w:spacing w:before="200" w:after="0"/>
        <w:jc w:val="center"/>
        <w:outlineLvl w:val="1"/>
        <w:rPr>
          <w:rFonts w:ascii="Times New Roman" w:eastAsia="Times New Roman" w:hAnsi="Times New Roman" w:cs="Times New Roman"/>
          <w:b/>
          <w:bCs/>
          <w:sz w:val="28"/>
          <w:szCs w:val="28"/>
          <w:lang w:eastAsia="ru-RU"/>
        </w:rPr>
      </w:pPr>
      <w:bookmarkStart w:id="2" w:name="_Toc401668331"/>
      <w:r w:rsidRPr="00A51714">
        <w:rPr>
          <w:rFonts w:ascii="Times New Roman" w:eastAsia="Times New Roman" w:hAnsi="Times New Roman" w:cs="Times New Roman"/>
          <w:b/>
          <w:bCs/>
          <w:sz w:val="28"/>
          <w:szCs w:val="28"/>
          <w:lang w:eastAsia="ru-RU"/>
        </w:rPr>
        <w:t>3.6. Размещение и обезвреживание бытовых отходов</w:t>
      </w:r>
      <w:bookmarkEnd w:id="2"/>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 настоящее время предусматриваются 3 основных метода обезвреживания отходов: обезвреживание на полигонах, биотермическая переработка в компост </w:t>
      </w:r>
      <w:r w:rsidRPr="00A51714">
        <w:rPr>
          <w:rFonts w:ascii="Times New Roman" w:eastAsia="Times New Roman" w:hAnsi="Times New Roman" w:cs="Times New Roman"/>
          <w:bCs/>
          <w:sz w:val="28"/>
          <w:szCs w:val="28"/>
          <w:lang w:eastAsia="ru-RU"/>
        </w:rPr>
        <w:lastRenderedPageBreak/>
        <w:t xml:space="preserve">(биотопливо и органическое удобрение) на мусороперерабатывающих заводах, сжигание на специализированных мусоросжигательных заводах с утилизацией тепла.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Методы обезвреживания бытовых отходов выбирают на основе технико-экономических обоснований в зависимости от местных условий и санитарных требований.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Строительство сооружений по промышленной переработке бытовых отходов экономически целесообразно для городов с населением свыше 250 тыс. чел. с размещением их в промышленной зоне городов.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Строительство мусоросжигательных заводов следует предусматривать в городах, в которых по климатическим условиям и санитарно-эпидемиологическим требованиям метод сжигания является наиболее надежным (курортные зоны, города Крайнего Севера и города с особыми санитарно-эпидемиологическими условиями).  </w:t>
      </w:r>
    </w:p>
    <w:p w:rsidR="00A51714" w:rsidRPr="008862F0"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 рамках  </w:t>
      </w:r>
      <w:r w:rsidRPr="00A51714">
        <w:rPr>
          <w:rFonts w:ascii="Times New Roman" w:eastAsia="Times New Roman" w:hAnsi="Times New Roman" w:cs="Times New Roman"/>
          <w:bCs/>
          <w:sz w:val="28"/>
          <w:szCs w:val="28"/>
          <w:lang w:eastAsia="ru-RU"/>
        </w:rPr>
        <w:tab/>
        <w:t>Долгосрочной инвестиционной программы Ивановской области на 2012-2020 годы «Обращения с твердыми бытовыми и промышленными отходами»№16-П  от 27 января 2012 годы, предусмотрено строительство межмуниципальных полигонов вблизи крупных населенных пунктов Ивановской области.</w:t>
      </w:r>
      <w:r w:rsidRPr="008862F0">
        <w:rPr>
          <w:rFonts w:ascii="Times New Roman" w:eastAsia="Times New Roman" w:hAnsi="Times New Roman" w:cs="Times New Roman"/>
          <w:bCs/>
          <w:sz w:val="28"/>
          <w:szCs w:val="28"/>
          <w:lang w:eastAsia="ru-RU"/>
        </w:rPr>
        <w:t xml:space="preserve">  Обобщая вышеизложенное, можно рекомендовать в качестве основного способа обе</w:t>
      </w:r>
      <w:r w:rsidR="008862F0" w:rsidRPr="008862F0">
        <w:rPr>
          <w:rFonts w:ascii="Times New Roman" w:eastAsia="Times New Roman" w:hAnsi="Times New Roman" w:cs="Times New Roman"/>
          <w:bCs/>
          <w:sz w:val="28"/>
          <w:szCs w:val="28"/>
          <w:lang w:eastAsia="ru-RU"/>
        </w:rPr>
        <w:t>звреживания отходов Илья-Высоковского</w:t>
      </w:r>
      <w:r w:rsidRPr="008862F0">
        <w:rPr>
          <w:rFonts w:ascii="Times New Roman" w:eastAsia="Times New Roman" w:hAnsi="Times New Roman" w:cs="Times New Roman"/>
          <w:bCs/>
          <w:sz w:val="28"/>
          <w:szCs w:val="28"/>
          <w:lang w:eastAsia="ru-RU"/>
        </w:rPr>
        <w:t xml:space="preserve"> сельского поселения размещение на полигоне. </w:t>
      </w:r>
    </w:p>
    <w:p w:rsidR="00A51714" w:rsidRPr="008862F0"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8862F0">
        <w:rPr>
          <w:rFonts w:ascii="Times New Roman" w:eastAsia="Times New Roman" w:hAnsi="Times New Roman" w:cs="Times New Roman"/>
          <w:bCs/>
          <w:sz w:val="28"/>
          <w:szCs w:val="28"/>
          <w:lang w:eastAsia="ru-RU"/>
        </w:rPr>
        <w:t xml:space="preserve">В настоящее время отходы вывозятся в место </w:t>
      </w:r>
      <w:r w:rsidR="008862F0" w:rsidRPr="008862F0">
        <w:rPr>
          <w:rFonts w:ascii="Times New Roman" w:eastAsia="Times New Roman" w:hAnsi="Times New Roman" w:cs="Times New Roman"/>
          <w:bCs/>
          <w:sz w:val="28"/>
          <w:szCs w:val="28"/>
          <w:lang w:eastAsia="ru-RU"/>
        </w:rPr>
        <w:t>захоронения около г.Пучежа, в 5</w:t>
      </w:r>
      <w:r w:rsidRPr="008862F0">
        <w:rPr>
          <w:rFonts w:ascii="Times New Roman" w:eastAsia="Times New Roman" w:hAnsi="Times New Roman" w:cs="Times New Roman"/>
          <w:bCs/>
          <w:sz w:val="28"/>
          <w:szCs w:val="28"/>
          <w:lang w:eastAsia="ru-RU"/>
        </w:rPr>
        <w:t xml:space="preserve"> км от администрати</w:t>
      </w:r>
      <w:r w:rsidR="008862F0" w:rsidRPr="008862F0">
        <w:rPr>
          <w:rFonts w:ascii="Times New Roman" w:eastAsia="Times New Roman" w:hAnsi="Times New Roman" w:cs="Times New Roman"/>
          <w:bCs/>
          <w:sz w:val="28"/>
          <w:szCs w:val="28"/>
          <w:lang w:eastAsia="ru-RU"/>
        </w:rPr>
        <w:t>вного центра поселения с. Илья-Высоково</w:t>
      </w:r>
      <w:r w:rsidRPr="008862F0">
        <w:rPr>
          <w:rFonts w:ascii="Times New Roman" w:eastAsia="Times New Roman" w:hAnsi="Times New Roman" w:cs="Times New Roman"/>
          <w:bCs/>
          <w:sz w:val="28"/>
          <w:szCs w:val="28"/>
          <w:lang w:eastAsia="ru-RU"/>
        </w:rPr>
        <w:t>, по мере накопления.</w:t>
      </w:r>
    </w:p>
    <w:p w:rsidR="00FD42A1" w:rsidRDefault="00A51714" w:rsidP="00FD42A1">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Необходимо провести работы по обустройству данного объекта в соответствии с требованиями санитарных норм. Кроме того, желательно сокращать количество вывозимых отходов путем раздельного сбора,  сортировки и переработки.  </w:t>
      </w:r>
    </w:p>
    <w:p w:rsidR="00A51714" w:rsidRPr="00FD42A1" w:rsidRDefault="00A51714" w:rsidP="00FD42A1">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Необходимо устранить несанкционированные свалки в оврагах вблизи населенных пунктов. Для этого рекомендуется выделить земельные участки и обустроить площадки для временного хранения ТБО с последующим вывозом на свалку</w:t>
      </w:r>
    </w:p>
    <w:p w:rsidR="00A51714" w:rsidRDefault="00A51714" w:rsidP="00A51714">
      <w:pPr>
        <w:rPr>
          <w:rFonts w:ascii="Times New Roman" w:hAnsi="Times New Roman" w:cs="Times New Roman"/>
          <w:sz w:val="28"/>
          <w:szCs w:val="28"/>
        </w:rPr>
      </w:pPr>
    </w:p>
    <w:p w:rsidR="00FD42A1" w:rsidRPr="00A51714" w:rsidRDefault="00FD42A1" w:rsidP="00A51714">
      <w:pPr>
        <w:rPr>
          <w:rFonts w:ascii="Times New Roman" w:hAnsi="Times New Roman" w:cs="Times New Roman"/>
          <w:sz w:val="28"/>
          <w:szCs w:val="28"/>
        </w:rPr>
      </w:pPr>
    </w:p>
    <w:p w:rsidR="00A51714" w:rsidRPr="00A51714" w:rsidRDefault="00A51714" w:rsidP="00A51714">
      <w:pPr>
        <w:keepNext/>
        <w:keepLines/>
        <w:spacing w:before="200" w:after="0"/>
        <w:outlineLvl w:val="1"/>
        <w:rPr>
          <w:rFonts w:ascii="Times New Roman" w:eastAsia="Times New Roman" w:hAnsi="Times New Roman" w:cs="Times New Roman"/>
          <w:b/>
          <w:bCs/>
          <w:sz w:val="28"/>
          <w:szCs w:val="28"/>
          <w:lang w:eastAsia="ru-RU"/>
        </w:rPr>
      </w:pPr>
      <w:bookmarkStart w:id="3" w:name="_Toc401668332"/>
      <w:r w:rsidRPr="00A51714">
        <w:rPr>
          <w:rFonts w:ascii="Times New Roman" w:eastAsia="Times New Roman" w:hAnsi="Times New Roman" w:cs="Times New Roman"/>
          <w:b/>
          <w:bCs/>
          <w:sz w:val="28"/>
          <w:szCs w:val="28"/>
          <w:lang w:eastAsia="ru-RU"/>
        </w:rPr>
        <w:lastRenderedPageBreak/>
        <w:t>3.7. Порядок обращения с ртутьсодержащими отходами</w:t>
      </w:r>
      <w:bookmarkEnd w:id="3"/>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Ртуть относится к группе особо токсичных веществ 1 класса опасности и, попадая в почву, воду и воздух, загрязняет и отравляет окружающую среду. Источником загрязнения являются ртутьсодержащие лампы, термометры и приборы. К ртутьсодержащим отходам (далее – РСО) относятся металлическая ртуть, отработанные ртутьсодержащие лампы, прочие изделия с ртутным заполнением, утратившие потребительские свойства, подлежащие обезвреживанию.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Сбор, упаковка, временное хранение и транспортирование РСО осуществляются в соответствии с требованиями ГОСТа 25834 «Лампы электрические, маркировка, упаковка, транспортирование и хранение», ГОСТа 12.3.031-83 «Работы с ртутью. Требования безопасности», ГОСТа 21575 «Ящики из гофрированного картона для люминесцентных ламп», Санитарных правил при работе с ртутью, ее соединениями и приборами с ртутным заполнением от 04.04.88.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 Хранение РСО должно проводиться в специально оборудованном помещении, расположенном отдельно от производственных помещений. Помещение для хранения твердых ртутьсодержащих отходов (класс Е по ГОСТ  639-78 «Лом и отходы цветных металлов и сплавов. Общие технические условия»), а также ламп с ртутным заполнением и твердых отходов класса Г по ГОСТ 1639-78 должно располагаться на расстоянии не менее 100 м от производственных зданий.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Хранение и транспортирование РСО должно осуществляться в герметичных емкостях, устойчивых к механическим, химическим, термическим и прочим воздействиям (ГОСТ 12.3.031-83 «Работа с ртутью.Требования безопасности»).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Ввиду того, что РСО согласно ГОСТу 19403 «Грузы опасные» относятся к категории опасных грузов, их перевозку следует осуществлять согласно Правилам перевозки опасных грузов автомобильным транспортом. На каждый рейс машины, перевозящей отходы, инженером-экологом должен оформляться паспорт на вывоз отходов.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При транспортировании ртутьсодержащих отходов необходимо обеспечивать обязательную укладку мест правильными рядами во избежание повреждения </w:t>
      </w:r>
      <w:r w:rsidRPr="00A51714">
        <w:rPr>
          <w:rFonts w:ascii="Times New Roman" w:eastAsia="Times New Roman" w:hAnsi="Times New Roman" w:cs="Times New Roman"/>
          <w:bCs/>
          <w:sz w:val="28"/>
          <w:szCs w:val="28"/>
          <w:lang w:eastAsia="ru-RU"/>
        </w:rPr>
        <w:lastRenderedPageBreak/>
        <w:t xml:space="preserve">тары в пути, потери ртути и загрязнения транспортных средств и окружающей природной среды ртутью.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Битые лампы должны транспортироваться в герметичных контейнерах с ручками для переноса.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Сбор ртутьсодержащих отходов проводится специализированной организацией, обезвреживание ртутьсодержащих отходов проводится организацией имеющей лицензию на обезвреживание.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Сбор ртутьсодержащих отходов от населения осуществляется: </w:t>
      </w:r>
    </w:p>
    <w:p w:rsidR="00A51714" w:rsidRPr="00A51714" w:rsidRDefault="00A51714" w:rsidP="00A51714">
      <w:pPr>
        <w:numPr>
          <w:ilvl w:val="0"/>
          <w:numId w:val="7"/>
        </w:numPr>
        <w:spacing w:after="0"/>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товариществом собственников жилья, либо жилищным кооперативом или иным специализированным потребительским кооперативов, либо юридическим лицом и индивидуальным предпринимателем, заключившим договоры на оказание услуг по содержанию и ремонту общего имущества в доме; </w:t>
      </w:r>
    </w:p>
    <w:p w:rsidR="00A51714" w:rsidRPr="00A51714" w:rsidRDefault="00A51714" w:rsidP="00A51714">
      <w:pPr>
        <w:numPr>
          <w:ilvl w:val="0"/>
          <w:numId w:val="6"/>
        </w:numPr>
        <w:spacing w:after="0"/>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юридическим лицом и индивидуальным предпринимателем, заключившим с собственниками помещений многоквартирного дома договоры на оказание услуг по содержанию и ремонту общего имущества в таком доме; </w:t>
      </w:r>
    </w:p>
    <w:p w:rsidR="00A51714" w:rsidRPr="00A51714" w:rsidRDefault="00A51714" w:rsidP="00A51714">
      <w:pPr>
        <w:numPr>
          <w:ilvl w:val="0"/>
          <w:numId w:val="6"/>
        </w:numPr>
        <w:spacing w:after="0"/>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при проживании физических лиц в частном секторе – путем подворового объезда на основании плана-графика, с указанием места и времени сбора, разрабатываемого специализированной организацией-перевозчиком, либо путем индивидуального вывоза по заявкам, поступившим от жителей в диспетчерские службы специализированной организации.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Оплата расходов по сбору и вывозу отходов осуществляется на основании договора или контракта между администрацией и специализированной организацией-перевозчиком в соответствии с действующим законодательством.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Организации и предприятия, не относящиеся к субъектом малого и среднего бизнеса, разрабатывают и согласовывают в установленном порядке проекты нормативов образования и лимитов размещения отходов.  Организации, отчитывающиеся по форме федерального государственного статистического наблюдения 2-ТП (отходы) «Сведения об образовании, использовании, обезвреживании, транспортировании и размещении отходов производства и потребления», включают данные об РСО в указанную форму.  </w:t>
      </w:r>
    </w:p>
    <w:p w:rsidR="00A51714" w:rsidRDefault="00A51714" w:rsidP="00A51714">
      <w:pPr>
        <w:rPr>
          <w:rFonts w:ascii="Times New Roman" w:hAnsi="Times New Roman" w:cs="Times New Roman"/>
          <w:sz w:val="28"/>
          <w:szCs w:val="28"/>
        </w:rPr>
      </w:pPr>
    </w:p>
    <w:p w:rsidR="00FB5C02" w:rsidRPr="00A51714" w:rsidRDefault="00FB5C02"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88291B">
      <w:pPr>
        <w:keepNext/>
        <w:keepLines/>
        <w:spacing w:before="200" w:after="0"/>
        <w:jc w:val="center"/>
        <w:outlineLvl w:val="1"/>
        <w:rPr>
          <w:rFonts w:ascii="Times New Roman" w:eastAsia="Times New Roman" w:hAnsi="Times New Roman" w:cs="Times New Roman"/>
          <w:b/>
          <w:bCs/>
          <w:sz w:val="28"/>
          <w:szCs w:val="28"/>
          <w:lang w:eastAsia="ru-RU"/>
        </w:rPr>
      </w:pPr>
      <w:bookmarkStart w:id="4" w:name="_Toc401668333"/>
      <w:r w:rsidRPr="00A51714">
        <w:rPr>
          <w:rFonts w:ascii="Times New Roman" w:eastAsia="Times New Roman" w:hAnsi="Times New Roman" w:cs="Times New Roman"/>
          <w:b/>
          <w:bCs/>
          <w:sz w:val="28"/>
          <w:szCs w:val="28"/>
          <w:lang w:eastAsia="ru-RU"/>
        </w:rPr>
        <w:lastRenderedPageBreak/>
        <w:t>3.8 Обращение с безнадзорными животными</w:t>
      </w:r>
      <w:bookmarkEnd w:id="4"/>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Безнадзорными признаются животные, находящиеся без сопровождающего лица на территории населенного пункта вне пределов жилых или специально отгороженных для содержания животных помещений, независимо от наличия ошейника с номерным знаком.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Организация отлова безнадзорных животных возлагается на органы местного самоуправления муниципальных образований, в обязанности которых входит также оборудование, финансирование (бюджетом муниципального образования должны быть предусмотрены соответствующие расходы) и контроль системы пунктов приема, передержки и карантирования отловленных животных, собственно же работы по содержанию животных выполняются коммунальными службами.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Отлов, транспортировка и содержание безнадзорных животных производятся в соответствии с рекомендациями органов ветеринарного надзора, и конкретная программа мероприятий, порядок и способы их осуществления разрабатываются совместно с органами ветеринарного надзора муниципального образования (населенного пункта, субъекта федерации).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Отлов животных должен производиться методами, исключающими нанесение животным увечий или иного вреда здоровью. К разрешенным средствам отлова относятся: обездвиживающие препараты (с дозировкой в зависимости от веса животного), сети, сачки-ловушки, а также другие средства и приспособления, не наносящие вреда здоровью животных в момент отлова.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Отлов должен производиться под наблюдением представителей ветеринарного надзора. Отстрел животных возможен только в том случае, если не возможен отлов и установлена опасность животного.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 целях недопущения жестокого обращения с животными и причинения вреда их здоровью, органы местного самоуправления вправе обязать юридических лиц, производящих отлов безнадзорных животных, нести материальную ответственность за причинение вреда здоровью отлавливаемых животных.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Отловленные животные подлежат обязательной регистрации и освидетельствованию специалистами ветеринарной службы – в целях предотвращения распространения заболеваний. Одновременно принимаются меры по идентификации животного, поскольку при определении владельца, животное необходимо возвратить.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lastRenderedPageBreak/>
        <w:t xml:space="preserve">Поиск собственника животного производится всеми доступными средствами: по специально организованному реестру, с использованием средств массовой информации.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При наличии у животного трудноизлечимых или неизлечимых заболеваний, ветеринарным врачом принимается решение об эвтаназии. При возвращении животного с установленным заболеванием необходимо обязать владельца провести лечение и прочие санитарно-эпидемиологические мероприятия. Передача животного собственнику производится с заполнением и подписанием соответствующих документов.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Расходы по отлову, ветеринарным мероприятиям и последующему содержанию животного в приюте оплачиваются установленным собственником животного по тарифам, определенным соответствующим законодательным документом, утвержденным органами местного самоуправления. В отношении животных, не подлежащих эвтаназии, осуществляется их вакцинация, регистрация и постановка на учет в сеть лабораторного наблюдения. Ветеринарные мероприятия (эвтаназия, стерилизация и др.) проводятся только лицензированным ветеринарным специалистом, с соблюдением правил обезболивания. Помещения приютов для безнадзорных животных должны соответствовать зоогигиеническим требованиям, содержание животных – ветеринарным требованиям.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Утилизация трупов животных (как биологических отходов) на территориях, не входящих в регион вечной мерзлоты, согласно Ветеринарно-санитарным правилам сбора, утилизации и уничтожения биологических отходов (утв. Главным государственным ветеринарным инспектором Российской Федерации 04 декабря 1995 года № 13-7-2/469), производится сжиганием, либо размещением в скотомогильниках. </w:t>
      </w:r>
    </w:p>
    <w:p w:rsidR="00A51714" w:rsidRPr="00A51714" w:rsidRDefault="00A51714" w:rsidP="00A51714">
      <w:pPr>
        <w:keepNext/>
        <w:keepLines/>
        <w:spacing w:before="200" w:after="0"/>
        <w:jc w:val="center"/>
        <w:outlineLvl w:val="1"/>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
          <w:bCs/>
          <w:sz w:val="28"/>
          <w:szCs w:val="28"/>
          <w:lang w:eastAsia="ru-RU"/>
        </w:rPr>
        <w:t>Сжигание</w:t>
      </w:r>
    </w:p>
    <w:p w:rsidR="00A51714" w:rsidRPr="00A51714" w:rsidRDefault="00A51714" w:rsidP="00A51714">
      <w:pPr>
        <w:rPr>
          <w:rFonts w:ascii="Times New Roman" w:hAnsi="Times New Roman" w:cs="Times New Roman"/>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Сжигание биологических отходов проводят под контролем ветеринарного специалиста, в специальных печах или земляных траншеях (ямах) до образования негорючего неорганического остатка.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Способы устройства земляных траншей (ям) для сжигания трупов: </w:t>
      </w:r>
    </w:p>
    <w:p w:rsidR="00A51714" w:rsidRPr="00A51714" w:rsidRDefault="00A51714" w:rsidP="00A51714">
      <w:pPr>
        <w:numPr>
          <w:ilvl w:val="0"/>
          <w:numId w:val="9"/>
        </w:numPr>
        <w:spacing w:after="0"/>
        <w:ind w:right="141"/>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Выкапывают две траншеи, расположенные крестообразно, длиной 2,6 м, шириной 0,6 м и глубиной 0,5 м. На дно траншеи кладут слой соломы, затем дрова до верхнего края ямы. Вместо дров можно использовать резиновые отходы или другие твердые горючие </w:t>
      </w:r>
      <w:r w:rsidRPr="00A51714">
        <w:rPr>
          <w:rFonts w:ascii="Times New Roman" w:eastAsia="Times New Roman" w:hAnsi="Times New Roman" w:cs="Times New Roman"/>
          <w:bCs/>
          <w:sz w:val="28"/>
          <w:szCs w:val="28"/>
          <w:lang w:eastAsia="ru-RU"/>
        </w:rPr>
        <w:lastRenderedPageBreak/>
        <w:t xml:space="preserve">материалы. В середине, на стыке траншей (крестовина) накладывают перекладины из сырых бревен или металлических балок и на них помещают труп животного. По бокам и сверху труп обкладывают дровами и покрывают листами металла. Дрова в яме обливают керосином или другой горючей жидкостью и поджигают. </w:t>
      </w:r>
    </w:p>
    <w:p w:rsidR="00A51714" w:rsidRPr="00A51714" w:rsidRDefault="00A51714" w:rsidP="00A51714">
      <w:pPr>
        <w:numPr>
          <w:ilvl w:val="0"/>
          <w:numId w:val="9"/>
        </w:numPr>
        <w:spacing w:after="0"/>
        <w:ind w:right="141"/>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Роют яму (траншею) размером 2,5х1,5 м и глубиной 0,7 м, причем вынутую землю укладывают параллельно продольным краям ямы в виде гряды. Яму заполняют сухими дровами, сложенными в клетку, до верхнего края ямы и поперек над ним. На земляную насыпь кладут три-четыре металлические балки или сырых бревна, на которых затем размещают труп. После этого поджигают дрова. </w:t>
      </w:r>
    </w:p>
    <w:p w:rsidR="00A51714" w:rsidRPr="00A51714" w:rsidRDefault="00A51714" w:rsidP="00A51714">
      <w:pPr>
        <w:numPr>
          <w:ilvl w:val="0"/>
          <w:numId w:val="9"/>
        </w:numPr>
        <w:spacing w:after="0"/>
        <w:ind w:right="141"/>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Выкапывают яму размером 2,0 х 2,0 м и глубиной 0,75 м, на дне ее вырывают вторую яму размером 2,0 х 1,0 м и глубиной 0,75 м. На дно нижней ямы кладут слой соломы, и ее заполняют сухими дровами. Дрова обливают керосином или другой горючей жидкостью. На обоих концах ямы, между поленницей дров и земляной стенкой, оставляют пустое пространство размером 15 - 20 см для лучшей тяги воздуха. Нижнюю яму закрывают перекладинами из сырых бревен, на которых размещают труп животного. По бокам и сверху труп обкладывают дровами, затем слоем торфа (кизяка) и поджигают дрова в нижней яме.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Траншеи (ямы) указанных размеров предназначены для сжигания трупов крупных животных. При сжигании трупов мелких животных размеры соответственно уменьшают. Золу и другие несгоревшие неорганические остатки закапывают в той же яме, где проводилось сжигание. </w:t>
      </w:r>
    </w:p>
    <w:p w:rsidR="00A51714" w:rsidRPr="00A51714" w:rsidRDefault="00A51714" w:rsidP="00A51714">
      <w:pPr>
        <w:keepNext/>
        <w:keepLines/>
        <w:spacing w:before="200" w:after="0"/>
        <w:outlineLvl w:val="1"/>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
          <w:bCs/>
          <w:sz w:val="28"/>
          <w:szCs w:val="28"/>
          <w:lang w:eastAsia="ru-RU"/>
        </w:rPr>
        <w:t xml:space="preserve">Размещение и строительство скотомогильников (биотермических ям) </w:t>
      </w:r>
    </w:p>
    <w:p w:rsidR="00A51714" w:rsidRPr="00A51714" w:rsidRDefault="00A51714" w:rsidP="00A51714">
      <w:pPr>
        <w:rPr>
          <w:rFonts w:ascii="Times New Roman" w:hAnsi="Times New Roman" w:cs="Times New Roman"/>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Размещение скотомогильников (биотермических ям) в водоохранной, лесопарковой и заповедной зонах категорически запрещается.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Скотомогильники (биотермические ямы) размещают на сухом возвышенном участке земли площадью не менее 600 кв.м. Уровень стояния грунтовых вод должен быть не менее 2 м от поверхности земли.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lastRenderedPageBreak/>
        <w:t xml:space="preserve">Размер санитарно-защитной зоны от скотомогильника (биотермической ямы) до: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жилых, общественных зданий, животноводческих ферм (комплексов) - 1000 м;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скотопрогонов и пастбищ - 200 м;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автомобильных, железных дорог в зависимости от их категории - 50 - 300 м.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При строительстве биотермической ямы в центре участка выкапывают яму размером 3,0 х 3,0 м и глубиной 10 м. Стены ямы выкладывают из красного кирпича или другого водонепроницаемого материала и выводят выше уровня земли на 40 см с устройством отмостки.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 х 30 см, плотно закрываемое крышкой. Из ямы выводят вытяжную трубу диаметром 25 см и высотой 3 м.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Над ямой на высоте 2,5 м строят навес длиной 6 м, шириной 3 м. Рядом пристраивают помещение для вскрытия трупов животных, хранения дезинфицирующих средств, инвентаря, спецодежды и инструментов.</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Скотомогильник (биотермическая яма) должен иметь удобные подъездные пути. </w:t>
      </w:r>
    </w:p>
    <w:p w:rsidR="00A51714" w:rsidRPr="00A51714" w:rsidRDefault="00A51714" w:rsidP="00A51714">
      <w:pPr>
        <w:keepNext/>
        <w:keepLines/>
        <w:spacing w:before="200" w:after="0"/>
        <w:jc w:val="center"/>
        <w:outlineLvl w:val="1"/>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
          <w:bCs/>
          <w:sz w:val="28"/>
          <w:szCs w:val="28"/>
          <w:lang w:eastAsia="ru-RU"/>
        </w:rPr>
        <w:t>Эксплуатация</w:t>
      </w:r>
    </w:p>
    <w:p w:rsidR="00A51714" w:rsidRPr="00A51714" w:rsidRDefault="00A51714" w:rsidP="00A51714">
      <w:pPr>
        <w:rPr>
          <w:rFonts w:ascii="Times New Roman" w:hAnsi="Times New Roman" w:cs="Times New Roman"/>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Скотомогильники и биотермические ямы, принадлежащие организациям, эксплуатируются за их счет; остальные - являются объектами муниципальной собственности.</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lastRenderedPageBreak/>
        <w:t>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Биологические отходы перед сбросом в биотермическую яму для обеззараживания подвергают ветеринарному осмотру. При этом сверяется соответствие каждого материала (по биркам) с сопроводительными документами. В случае необходимости проводят патологоанатомическое вскрытие трупов.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После каждого сброса биологических отходов крышку ямы плотно закрывают. При разложении биологического субстрата под действием термофильных бактерий создается температура среды порядка 65 - 70 градусов С, что обеспечивает гибель патогенных микроорганизмов.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Допускается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гумированного материала, отобранных по всей глубине ямы через каждые 0,25 м. Гумированный остаток захоранивают на территории скотомогильника в землю. После очистки ямы проверяют сохранность стен и дна, и в случае необходимости они подвергаются ремонту.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На территории скотомогильника (биотермической ямы) запрещается пасти скот, косить траву, брать, выносить, вывозить землю и гумированный остаток за его пределы.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Осевшие насыпи старых могил на скотомогильниках подлежат обязательному восстановлению. Высота кургана должна быть не менее 0,5 м над поверхностью земли.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 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 случае подтопления скотомогильника при строительстве гидросооружений или паводковыми водами его территорию оканавливают траншеей глубиной не менее 2 м. Вынутую землю размещают на территории скотомогильника и вместе </w:t>
      </w:r>
      <w:r w:rsidRPr="00A51714">
        <w:rPr>
          <w:rFonts w:ascii="Times New Roman" w:eastAsia="Times New Roman" w:hAnsi="Times New Roman" w:cs="Times New Roman"/>
          <w:bCs/>
          <w:sz w:val="28"/>
          <w:szCs w:val="28"/>
          <w:lang w:eastAsia="ru-RU"/>
        </w:rPr>
        <w:lastRenderedPageBreak/>
        <w:t>с могильными курганами разравнивают и прикатывают. Траншею и территорию скотомогильника бетонируют. Толщина слоя бетона над поверхностью земли должна быть не менее 0,4 м.</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Ответственность за устройство, санитарное состояние и оборудование скотомогильника (биотермической ямы) в соответствии с настоящими Правилами возлагается на местную администрацию, руководителей организаций, в ведении которых находятся эти объекты.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keepNext/>
        <w:keepLines/>
        <w:spacing w:before="200" w:after="0"/>
        <w:jc w:val="center"/>
        <w:outlineLvl w:val="1"/>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
          <w:bCs/>
          <w:sz w:val="28"/>
          <w:szCs w:val="28"/>
          <w:lang w:eastAsia="ru-RU"/>
        </w:rPr>
        <w:t>Инфраструктура</w:t>
      </w:r>
    </w:p>
    <w:p w:rsidR="00A51714" w:rsidRPr="00A51714" w:rsidRDefault="00A51714" w:rsidP="00A51714">
      <w:pPr>
        <w:rPr>
          <w:rFonts w:ascii="Times New Roman" w:hAnsi="Times New Roman" w:cs="Times New Roman"/>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Стерилизация и последующий выпуск животного в места прежнего обитания, как метод гуманного регулирования численности безнадзорных животных, не оправдывает себя, поскольку животное, лишенное естественной иммунной защиты организма, быстро становится носителем инфекционных болезней и погибает без поддержки человека. Поэтому рекомендуется использовать комплексный метод обращения с безнадзорными животными, включающий в себя: </w:t>
      </w:r>
    </w:p>
    <w:p w:rsidR="00A51714" w:rsidRPr="00A51714" w:rsidRDefault="00A51714" w:rsidP="00A51714">
      <w:pPr>
        <w:numPr>
          <w:ilvl w:val="0"/>
          <w:numId w:val="7"/>
        </w:numPr>
        <w:spacing w:after="0"/>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отлов животного гуманными способами; </w:t>
      </w:r>
    </w:p>
    <w:p w:rsidR="00A51714" w:rsidRPr="00A51714" w:rsidRDefault="00A51714" w:rsidP="00A51714">
      <w:pPr>
        <w:numPr>
          <w:ilvl w:val="0"/>
          <w:numId w:val="8"/>
        </w:numPr>
        <w:spacing w:after="0"/>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проведение ветеринарного обследования и вакцинации; </w:t>
      </w:r>
    </w:p>
    <w:p w:rsidR="00A51714" w:rsidRPr="00A51714" w:rsidRDefault="00A51714" w:rsidP="00A51714">
      <w:pPr>
        <w:numPr>
          <w:ilvl w:val="0"/>
          <w:numId w:val="8"/>
        </w:numPr>
        <w:spacing w:after="0"/>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передержку отловленного животного (в течение трех или более дней);</w:t>
      </w:r>
    </w:p>
    <w:p w:rsidR="00A51714" w:rsidRPr="00A51714" w:rsidRDefault="00A51714" w:rsidP="00A51714">
      <w:pPr>
        <w:numPr>
          <w:ilvl w:val="0"/>
          <w:numId w:val="8"/>
        </w:numPr>
        <w:spacing w:after="0"/>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выбраковку по признакам: состояние здоровья животного, степень агрессивности, хозяйственная значимость и востребованность породы; </w:t>
      </w:r>
    </w:p>
    <w:p w:rsidR="00A51714" w:rsidRPr="00A51714" w:rsidRDefault="00A51714" w:rsidP="00A51714">
      <w:pPr>
        <w:numPr>
          <w:ilvl w:val="0"/>
          <w:numId w:val="8"/>
        </w:numPr>
        <w:spacing w:after="0"/>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эвтаназия или стерилизация животного с целью дальнейшего устройства в приюте.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Инфраструктура, обеспечивающая комплексный метод обращения с безнадзорными животными, должна включать в себя следующие организации: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служба отлова;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приют животных;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общественная организация, контролирующая выполнение правил содержания животных в селе, совместно с органами местного самоуправления и ветеринарного надзора.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Общественная организация должна также вести пропагандистскую работу среди населения с целью разъяснения необходимых принципов обращения с животными (необходимость воспитания, ответственность за содержание и др.).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lastRenderedPageBreak/>
        <w:t>В целом рекомендуется для решения проблемы обращения с безнадзорными животными разработать отдельный проект, привлекая все заинтересованные стороны.</w:t>
      </w:r>
    </w:p>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88291B">
      <w:pPr>
        <w:keepNext/>
        <w:keepLines/>
        <w:spacing w:before="200" w:after="0"/>
        <w:jc w:val="center"/>
        <w:outlineLvl w:val="1"/>
        <w:rPr>
          <w:rFonts w:ascii="Times New Roman" w:eastAsia="Times New Roman" w:hAnsi="Times New Roman" w:cs="Times New Roman"/>
          <w:b/>
          <w:bCs/>
          <w:sz w:val="28"/>
          <w:szCs w:val="28"/>
          <w:lang w:eastAsia="ru-RU"/>
        </w:rPr>
      </w:pPr>
      <w:bookmarkStart w:id="5" w:name="_Toc401668334"/>
      <w:r w:rsidRPr="00A51714">
        <w:rPr>
          <w:rFonts w:ascii="Times New Roman" w:eastAsia="Times New Roman" w:hAnsi="Times New Roman" w:cs="Times New Roman"/>
          <w:b/>
          <w:bCs/>
          <w:sz w:val="28"/>
          <w:szCs w:val="28"/>
          <w:lang w:eastAsia="ru-RU"/>
        </w:rPr>
        <w:t>3.9. Санитарно-защитные зоны</w:t>
      </w:r>
      <w:bookmarkEnd w:id="5"/>
    </w:p>
    <w:p w:rsidR="00A51714" w:rsidRPr="00A51714" w:rsidRDefault="00A51714" w:rsidP="00A51714">
      <w:pPr>
        <w:rPr>
          <w:rFonts w:ascii="Times New Roman" w:hAnsi="Times New Roman" w:cs="Times New Roman"/>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санитарно-эпидемиологического надзора мест, в которых намечено расположение данных сооружений. Размеры санитарно-защитных зон основных сооружений приведены в таблице 3.5.</w:t>
      </w:r>
    </w:p>
    <w:p w:rsidR="00A51714" w:rsidRPr="00A51714" w:rsidRDefault="00A51714" w:rsidP="00657201">
      <w:pPr>
        <w:keepNext/>
        <w:keepLines/>
        <w:spacing w:before="200" w:after="0"/>
        <w:outlineLvl w:val="1"/>
        <w:rPr>
          <w:rFonts w:ascii="Times New Roman" w:eastAsia="Times New Roman" w:hAnsi="Times New Roman" w:cs="Times New Roman"/>
          <w:b/>
          <w:bCs/>
          <w:sz w:val="28"/>
          <w:szCs w:val="28"/>
          <w:lang w:eastAsia="ru-RU"/>
        </w:rPr>
      </w:pPr>
      <w:bookmarkStart w:id="6" w:name="bookmark85"/>
    </w:p>
    <w:p w:rsidR="00A51714" w:rsidRPr="00A51714" w:rsidRDefault="00A51714" w:rsidP="00A51714">
      <w:pPr>
        <w:keepNext/>
        <w:keepLines/>
        <w:spacing w:before="200" w:after="0"/>
        <w:jc w:val="center"/>
        <w:outlineLvl w:val="1"/>
        <w:rPr>
          <w:rFonts w:ascii="Times New Roman" w:eastAsia="Times New Roman" w:hAnsi="Times New Roman" w:cs="Times New Roman"/>
          <w:bCs/>
          <w:color w:val="000000"/>
          <w:sz w:val="28"/>
          <w:szCs w:val="28"/>
          <w:lang w:eastAsia="ru-RU"/>
        </w:rPr>
      </w:pPr>
      <w:r w:rsidRPr="00A51714">
        <w:rPr>
          <w:rFonts w:ascii="Times New Roman" w:eastAsia="Times New Roman" w:hAnsi="Times New Roman" w:cs="Times New Roman"/>
          <w:bCs/>
          <w:color w:val="000000"/>
          <w:sz w:val="28"/>
          <w:szCs w:val="28"/>
          <w:lang w:eastAsia="ru-RU"/>
        </w:rPr>
        <w:t>Размеры санитарно-защитных зон для предприятий и сооружений</w:t>
      </w:r>
      <w:bookmarkEnd w:id="6"/>
    </w:p>
    <w:p w:rsidR="00A51714" w:rsidRPr="00A51714" w:rsidRDefault="00A51714" w:rsidP="00A51714">
      <w:pPr>
        <w:keepNext/>
        <w:keepLines/>
        <w:spacing w:before="200" w:after="0"/>
        <w:jc w:val="center"/>
        <w:outlineLvl w:val="1"/>
        <w:rPr>
          <w:rFonts w:ascii="Times New Roman" w:eastAsia="Times New Roman" w:hAnsi="Times New Roman" w:cs="Times New Roman"/>
          <w:bCs/>
          <w:color w:val="000000"/>
          <w:sz w:val="28"/>
          <w:szCs w:val="28"/>
          <w:lang w:eastAsia="ru-RU"/>
        </w:rPr>
      </w:pPr>
      <w:bookmarkStart w:id="7" w:name="bookmark86"/>
      <w:r w:rsidRPr="00A51714">
        <w:rPr>
          <w:rFonts w:ascii="Times New Roman" w:eastAsia="Times New Roman" w:hAnsi="Times New Roman" w:cs="Times New Roman"/>
          <w:bCs/>
          <w:color w:val="000000"/>
          <w:sz w:val="28"/>
          <w:szCs w:val="28"/>
          <w:lang w:eastAsia="ru-RU"/>
        </w:rPr>
        <w:t>санитарной очистки</w:t>
      </w:r>
      <w:bookmarkEnd w:id="7"/>
    </w:p>
    <w:p w:rsidR="00A51714" w:rsidRPr="00A51714" w:rsidRDefault="00A51714" w:rsidP="00A51714">
      <w:pPr>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                                                                                                                          Таблице 3.5.</w:t>
      </w:r>
    </w:p>
    <w:tbl>
      <w:tblPr>
        <w:tblOverlap w:val="never"/>
        <w:tblW w:w="0" w:type="auto"/>
        <w:jc w:val="center"/>
        <w:tblLayout w:type="fixed"/>
        <w:tblCellMar>
          <w:left w:w="10" w:type="dxa"/>
          <w:right w:w="10" w:type="dxa"/>
        </w:tblCellMar>
        <w:tblLook w:val="0000"/>
      </w:tblPr>
      <w:tblGrid>
        <w:gridCol w:w="5784"/>
        <w:gridCol w:w="1838"/>
        <w:gridCol w:w="2246"/>
      </w:tblGrid>
      <w:tr w:rsidR="00A51714" w:rsidRPr="00A51714" w:rsidTr="00A51714">
        <w:trPr>
          <w:trHeight w:hRule="exact" w:val="614"/>
          <w:jc w:val="center"/>
        </w:trPr>
        <w:tc>
          <w:tcPr>
            <w:tcW w:w="5784"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48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Предприятия и сооружения</w:t>
            </w:r>
          </w:p>
        </w:tc>
        <w:tc>
          <w:tcPr>
            <w:tcW w:w="1838" w:type="dxa"/>
            <w:vMerge w:val="restart"/>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Классификация объектов</w:t>
            </w:r>
          </w:p>
        </w:tc>
        <w:tc>
          <w:tcPr>
            <w:tcW w:w="2246" w:type="dxa"/>
            <w:tcBorders>
              <w:top w:val="single" w:sz="4" w:space="0" w:color="auto"/>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right="260"/>
              <w:jc w:val="right"/>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Минимальный размер санитарно-</w:t>
            </w:r>
          </w:p>
        </w:tc>
      </w:tr>
      <w:tr w:rsidR="00A51714" w:rsidRPr="00A51714" w:rsidTr="00A51714">
        <w:trPr>
          <w:trHeight w:hRule="exact" w:val="230"/>
          <w:jc w:val="center"/>
        </w:trPr>
        <w:tc>
          <w:tcPr>
            <w:tcW w:w="5784" w:type="dxa"/>
            <w:tcBorders>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rPr>
                <w:rFonts w:ascii="Times New Roman" w:eastAsia="Times New Roman" w:hAnsi="Times New Roman" w:cs="Times New Roman"/>
                <w:color w:val="000000"/>
                <w:sz w:val="28"/>
                <w:szCs w:val="28"/>
                <w:lang w:eastAsia="ru-RU"/>
              </w:rPr>
            </w:pPr>
          </w:p>
        </w:tc>
        <w:tc>
          <w:tcPr>
            <w:tcW w:w="1838" w:type="dxa"/>
            <w:vMerge/>
            <w:tcBorders>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rPr>
                <w:rFonts w:ascii="Times New Roman" w:eastAsia="Times New Roman" w:hAnsi="Times New Roman" w:cs="Times New Roman"/>
                <w:color w:val="000000"/>
                <w:sz w:val="28"/>
                <w:szCs w:val="28"/>
                <w:lang w:eastAsia="ru-RU"/>
              </w:rPr>
            </w:pPr>
          </w:p>
        </w:tc>
        <w:tc>
          <w:tcPr>
            <w:tcW w:w="2246" w:type="dxa"/>
            <w:tcBorders>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right="260"/>
              <w:jc w:val="right"/>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защитнои зоны, м</w:t>
            </w:r>
          </w:p>
        </w:tc>
      </w:tr>
      <w:tr w:rsidR="00A51714" w:rsidRPr="00A51714" w:rsidTr="00A51714">
        <w:trPr>
          <w:trHeight w:hRule="exact" w:val="326"/>
          <w:jc w:val="center"/>
        </w:trPr>
        <w:tc>
          <w:tcPr>
            <w:tcW w:w="5784"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Предприятия по промышленной переработке</w:t>
            </w:r>
          </w:p>
        </w:tc>
        <w:tc>
          <w:tcPr>
            <w:tcW w:w="1838"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rPr>
                <w:rFonts w:ascii="Times New Roman" w:eastAsia="Times New Roman" w:hAnsi="Times New Roman" w:cs="Times New Roman"/>
                <w:color w:val="000000"/>
                <w:sz w:val="28"/>
                <w:szCs w:val="28"/>
                <w:lang w:eastAsia="ru-RU"/>
              </w:rPr>
            </w:pPr>
          </w:p>
        </w:tc>
        <w:tc>
          <w:tcPr>
            <w:tcW w:w="2246" w:type="dxa"/>
            <w:tcBorders>
              <w:top w:val="single" w:sz="4" w:space="0" w:color="auto"/>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rPr>
                <w:rFonts w:ascii="Times New Roman" w:eastAsia="Times New Roman" w:hAnsi="Times New Roman" w:cs="Times New Roman"/>
                <w:color w:val="000000"/>
                <w:sz w:val="28"/>
                <w:szCs w:val="28"/>
                <w:lang w:eastAsia="ru-RU"/>
              </w:rPr>
            </w:pPr>
          </w:p>
        </w:tc>
      </w:tr>
      <w:tr w:rsidR="00A51714" w:rsidRPr="00A51714" w:rsidTr="00A51714">
        <w:trPr>
          <w:trHeight w:hRule="exact" w:val="245"/>
          <w:jc w:val="center"/>
        </w:trPr>
        <w:tc>
          <w:tcPr>
            <w:tcW w:w="5784" w:type="dxa"/>
            <w:tcBorders>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бытовых отходов мощностью, тыс. т. в год:</w:t>
            </w:r>
          </w:p>
        </w:tc>
        <w:tc>
          <w:tcPr>
            <w:tcW w:w="1838" w:type="dxa"/>
            <w:tcBorders>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rPr>
                <w:rFonts w:ascii="Times New Roman" w:eastAsia="Times New Roman" w:hAnsi="Times New Roman" w:cs="Times New Roman"/>
                <w:color w:val="000000"/>
                <w:sz w:val="28"/>
                <w:szCs w:val="28"/>
                <w:lang w:eastAsia="ru-RU"/>
              </w:rPr>
            </w:pPr>
          </w:p>
        </w:tc>
        <w:tc>
          <w:tcPr>
            <w:tcW w:w="2246" w:type="dxa"/>
            <w:tcBorders>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rPr>
                <w:rFonts w:ascii="Times New Roman" w:eastAsia="Times New Roman" w:hAnsi="Times New Roman" w:cs="Times New Roman"/>
                <w:color w:val="000000"/>
                <w:sz w:val="28"/>
                <w:szCs w:val="28"/>
                <w:lang w:eastAsia="ru-RU"/>
              </w:rPr>
            </w:pPr>
          </w:p>
        </w:tc>
      </w:tr>
      <w:tr w:rsidR="00A51714" w:rsidRPr="00A51714" w:rsidTr="00A51714">
        <w:trPr>
          <w:trHeight w:hRule="exact" w:val="269"/>
          <w:jc w:val="center"/>
        </w:trPr>
        <w:tc>
          <w:tcPr>
            <w:tcW w:w="5784" w:type="dxa"/>
            <w:tcBorders>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До 40</w:t>
            </w:r>
          </w:p>
        </w:tc>
        <w:tc>
          <w:tcPr>
            <w:tcW w:w="1838" w:type="dxa"/>
            <w:tcBorders>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III</w:t>
            </w:r>
          </w:p>
        </w:tc>
        <w:tc>
          <w:tcPr>
            <w:tcW w:w="2246" w:type="dxa"/>
            <w:tcBorders>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96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500</w:t>
            </w:r>
          </w:p>
        </w:tc>
      </w:tr>
      <w:tr w:rsidR="00A51714" w:rsidRPr="00A51714" w:rsidTr="00A51714">
        <w:trPr>
          <w:trHeight w:hRule="exact" w:val="274"/>
          <w:jc w:val="center"/>
        </w:trPr>
        <w:tc>
          <w:tcPr>
            <w:tcW w:w="5784" w:type="dxa"/>
            <w:tcBorders>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Свыше 40</w:t>
            </w:r>
          </w:p>
        </w:tc>
        <w:tc>
          <w:tcPr>
            <w:tcW w:w="1838" w:type="dxa"/>
            <w:tcBorders>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II</w:t>
            </w:r>
          </w:p>
        </w:tc>
        <w:tc>
          <w:tcPr>
            <w:tcW w:w="2246" w:type="dxa"/>
            <w:tcBorders>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96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1000</w:t>
            </w:r>
          </w:p>
        </w:tc>
      </w:tr>
      <w:tr w:rsidR="00A51714" w:rsidRPr="00A51714" w:rsidTr="00A51714">
        <w:trPr>
          <w:trHeight w:hRule="exact" w:val="283"/>
          <w:jc w:val="center"/>
        </w:trPr>
        <w:tc>
          <w:tcPr>
            <w:tcW w:w="5784"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Склады свежего компоста</w:t>
            </w:r>
          </w:p>
        </w:tc>
        <w:tc>
          <w:tcPr>
            <w:tcW w:w="1838"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II</w:t>
            </w:r>
          </w:p>
        </w:tc>
        <w:tc>
          <w:tcPr>
            <w:tcW w:w="2246" w:type="dxa"/>
            <w:tcBorders>
              <w:top w:val="single" w:sz="4" w:space="0" w:color="auto"/>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96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500</w:t>
            </w:r>
          </w:p>
        </w:tc>
      </w:tr>
      <w:tr w:rsidR="00A51714" w:rsidRPr="00A51714" w:rsidTr="00A51714">
        <w:trPr>
          <w:trHeight w:hRule="exact" w:val="288"/>
          <w:jc w:val="center"/>
        </w:trPr>
        <w:tc>
          <w:tcPr>
            <w:tcW w:w="5784"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Полигоны твердых бытовых отходов</w:t>
            </w:r>
          </w:p>
        </w:tc>
        <w:tc>
          <w:tcPr>
            <w:tcW w:w="1838"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II</w:t>
            </w:r>
          </w:p>
        </w:tc>
        <w:tc>
          <w:tcPr>
            <w:tcW w:w="2246" w:type="dxa"/>
            <w:tcBorders>
              <w:top w:val="single" w:sz="4" w:space="0" w:color="auto"/>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96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500</w:t>
            </w:r>
          </w:p>
        </w:tc>
      </w:tr>
      <w:tr w:rsidR="00A51714" w:rsidRPr="00A51714" w:rsidTr="00A51714">
        <w:trPr>
          <w:trHeight w:hRule="exact" w:val="283"/>
          <w:jc w:val="center"/>
        </w:trPr>
        <w:tc>
          <w:tcPr>
            <w:tcW w:w="5784"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Сливные станции</w:t>
            </w:r>
          </w:p>
        </w:tc>
        <w:tc>
          <w:tcPr>
            <w:tcW w:w="1838"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III</w:t>
            </w:r>
          </w:p>
        </w:tc>
        <w:tc>
          <w:tcPr>
            <w:tcW w:w="2246" w:type="dxa"/>
            <w:tcBorders>
              <w:top w:val="single" w:sz="4" w:space="0" w:color="auto"/>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96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500</w:t>
            </w:r>
          </w:p>
        </w:tc>
      </w:tr>
      <w:tr w:rsidR="00A51714" w:rsidRPr="00A51714" w:rsidTr="00A51714">
        <w:trPr>
          <w:trHeight w:hRule="exact" w:val="288"/>
          <w:jc w:val="center"/>
        </w:trPr>
        <w:tc>
          <w:tcPr>
            <w:tcW w:w="5784"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Центральные базы по сбору утильсырья</w:t>
            </w:r>
          </w:p>
        </w:tc>
        <w:tc>
          <w:tcPr>
            <w:tcW w:w="1838"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III</w:t>
            </w:r>
          </w:p>
        </w:tc>
        <w:tc>
          <w:tcPr>
            <w:tcW w:w="2246" w:type="dxa"/>
            <w:tcBorders>
              <w:top w:val="single" w:sz="4" w:space="0" w:color="auto"/>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96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300</w:t>
            </w:r>
          </w:p>
        </w:tc>
      </w:tr>
      <w:tr w:rsidR="00A51714" w:rsidRPr="00A51714" w:rsidTr="00A51714">
        <w:trPr>
          <w:trHeight w:hRule="exact" w:val="288"/>
          <w:jc w:val="center"/>
        </w:trPr>
        <w:tc>
          <w:tcPr>
            <w:tcW w:w="5784"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Мусороперегрузочные станции</w:t>
            </w:r>
          </w:p>
        </w:tc>
        <w:tc>
          <w:tcPr>
            <w:tcW w:w="1838"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IV</w:t>
            </w:r>
          </w:p>
        </w:tc>
        <w:tc>
          <w:tcPr>
            <w:tcW w:w="2246" w:type="dxa"/>
            <w:tcBorders>
              <w:top w:val="single" w:sz="4" w:space="0" w:color="auto"/>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96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100</w:t>
            </w:r>
          </w:p>
        </w:tc>
      </w:tr>
      <w:tr w:rsidR="00A51714" w:rsidRPr="00A51714" w:rsidTr="00A51714">
        <w:trPr>
          <w:trHeight w:hRule="exact" w:val="331"/>
          <w:jc w:val="center"/>
        </w:trPr>
        <w:tc>
          <w:tcPr>
            <w:tcW w:w="5784" w:type="dxa"/>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Базы по содержанию и ремонту уборочных машин и</w:t>
            </w:r>
          </w:p>
        </w:tc>
        <w:tc>
          <w:tcPr>
            <w:tcW w:w="1838" w:type="dxa"/>
            <w:vMerge w:val="restart"/>
            <w:tcBorders>
              <w:top w:val="single" w:sz="4" w:space="0" w:color="auto"/>
              <w:lef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IV</w:t>
            </w:r>
          </w:p>
        </w:tc>
        <w:tc>
          <w:tcPr>
            <w:tcW w:w="2246" w:type="dxa"/>
            <w:vMerge w:val="restart"/>
            <w:tcBorders>
              <w:top w:val="single" w:sz="4" w:space="0" w:color="auto"/>
              <w:left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96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100</w:t>
            </w:r>
          </w:p>
        </w:tc>
      </w:tr>
      <w:tr w:rsidR="00A51714" w:rsidRPr="00A51714" w:rsidTr="008862F0">
        <w:trPr>
          <w:trHeight w:hRule="exact" w:val="355"/>
          <w:jc w:val="center"/>
        </w:trPr>
        <w:tc>
          <w:tcPr>
            <w:tcW w:w="5784" w:type="dxa"/>
            <w:tcBorders>
              <w:left w:val="single" w:sz="4" w:space="0" w:color="auto"/>
              <w:bottom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механизмов</w:t>
            </w:r>
          </w:p>
        </w:tc>
        <w:tc>
          <w:tcPr>
            <w:tcW w:w="1838" w:type="dxa"/>
            <w:vMerge/>
            <w:tcBorders>
              <w:left w:val="single" w:sz="4" w:space="0" w:color="auto"/>
              <w:bottom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rPr>
                <w:rFonts w:ascii="Times New Roman" w:eastAsia="Times New Roman" w:hAnsi="Times New Roman" w:cs="Times New Roman"/>
                <w:color w:val="000000"/>
                <w:sz w:val="28"/>
                <w:szCs w:val="28"/>
                <w:lang w:eastAsia="ru-RU"/>
              </w:rPr>
            </w:pPr>
          </w:p>
        </w:tc>
        <w:tc>
          <w:tcPr>
            <w:tcW w:w="2246" w:type="dxa"/>
            <w:vMerge/>
            <w:tcBorders>
              <w:left w:val="single" w:sz="4" w:space="0" w:color="auto"/>
              <w:bottom w:val="single" w:sz="4" w:space="0" w:color="auto"/>
              <w:right w:val="single" w:sz="4" w:space="0" w:color="auto"/>
            </w:tcBorders>
            <w:shd w:val="clear" w:color="auto" w:fill="FFFFFF"/>
          </w:tcPr>
          <w:p w:rsidR="00A51714" w:rsidRPr="00A51714" w:rsidRDefault="00A51714" w:rsidP="00A51714">
            <w:pPr>
              <w:framePr w:w="9869" w:wrap="notBeside" w:vAnchor="text" w:hAnchor="text" w:xAlign="center" w:y="1"/>
              <w:widowControl w:val="0"/>
              <w:spacing w:after="0"/>
              <w:rPr>
                <w:rFonts w:ascii="Times New Roman" w:eastAsia="Times New Roman" w:hAnsi="Times New Roman" w:cs="Times New Roman"/>
                <w:color w:val="000000"/>
                <w:sz w:val="28"/>
                <w:szCs w:val="28"/>
                <w:lang w:eastAsia="ru-RU"/>
              </w:rPr>
            </w:pPr>
          </w:p>
        </w:tc>
      </w:tr>
    </w:tbl>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A51714">
      <w:pPr>
        <w:keepNext/>
        <w:keepLines/>
        <w:spacing w:before="200" w:after="0"/>
        <w:jc w:val="center"/>
        <w:outlineLvl w:val="1"/>
        <w:rPr>
          <w:rFonts w:ascii="Times New Roman" w:eastAsia="Times New Roman" w:hAnsi="Times New Roman" w:cs="Times New Roman"/>
          <w:b/>
          <w:bCs/>
          <w:sz w:val="28"/>
          <w:szCs w:val="28"/>
          <w:lang w:eastAsia="ru-RU"/>
        </w:rPr>
      </w:pPr>
      <w:bookmarkStart w:id="8" w:name="_Toc401668335"/>
      <w:r w:rsidRPr="00A51714">
        <w:rPr>
          <w:rFonts w:ascii="Times New Roman" w:eastAsia="Times New Roman" w:hAnsi="Times New Roman" w:cs="Times New Roman"/>
          <w:b/>
          <w:bCs/>
          <w:sz w:val="28"/>
          <w:szCs w:val="28"/>
          <w:lang w:eastAsia="ru-RU"/>
        </w:rPr>
        <w:lastRenderedPageBreak/>
        <w:t>3.10. Структура затрат на осуществление процесса обращения с отходами</w:t>
      </w:r>
      <w:bookmarkEnd w:id="8"/>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Величина затрат на осуществление процесса сбора, перемещения и захоронения твердых бытовых отходов зависит от общего объема ТБО, полноты технологического цикла, применяемых технологий, цены эксплуатируемой техники, плеча перевозки и др. Общий объем ТБО определяется с использованием разработанных нормативов годового объема накопления ТБО на душу населения. Общий объем  F</w:t>
      </w:r>
      <w:r w:rsidRPr="00A51714">
        <w:rPr>
          <w:rFonts w:ascii="Times New Roman" w:eastAsia="Times New Roman" w:hAnsi="Times New Roman" w:cs="Times New Roman"/>
          <w:bCs/>
          <w:sz w:val="28"/>
          <w:szCs w:val="28"/>
          <w:vertAlign w:val="subscript"/>
          <w:lang w:eastAsia="ru-RU"/>
        </w:rPr>
        <w:t xml:space="preserve">ТБО </w:t>
      </w:r>
      <w:r w:rsidRPr="00A51714">
        <w:rPr>
          <w:rFonts w:ascii="Times New Roman" w:eastAsia="Times New Roman" w:hAnsi="Times New Roman" w:cs="Times New Roman"/>
          <w:bCs/>
          <w:sz w:val="28"/>
          <w:szCs w:val="28"/>
          <w:lang w:eastAsia="ru-RU"/>
        </w:rPr>
        <w:t>складывается из:</w:t>
      </w:r>
    </w:p>
    <w:p w:rsidR="00A51714" w:rsidRPr="00A51714" w:rsidRDefault="00A51714" w:rsidP="00A51714">
      <w:pPr>
        <w:spacing w:after="0"/>
        <w:ind w:left="-567" w:right="141" w:firstLine="426"/>
        <w:jc w:val="center"/>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noProof/>
          <w:sz w:val="28"/>
          <w:szCs w:val="28"/>
          <w:lang w:eastAsia="ru-RU"/>
        </w:rPr>
        <w:drawing>
          <wp:inline distT="0" distB="0" distL="0" distR="0">
            <wp:extent cx="2114550" cy="314325"/>
            <wp:effectExtent l="0" t="0" r="0" b="9525"/>
            <wp:docPr id="21" name="Рисунок 21"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314325"/>
                    </a:xfrm>
                    <a:prstGeom prst="rect">
                      <a:avLst/>
                    </a:prstGeom>
                    <a:noFill/>
                    <a:ln>
                      <a:noFill/>
                    </a:ln>
                  </pic:spPr>
                </pic:pic>
              </a:graphicData>
            </a:graphic>
          </wp:inline>
        </w:drawing>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где F</w:t>
      </w:r>
      <w:r w:rsidRPr="00A51714">
        <w:rPr>
          <w:rFonts w:ascii="Times New Roman" w:eastAsia="Times New Roman" w:hAnsi="Times New Roman" w:cs="Times New Roman"/>
          <w:bCs/>
          <w:sz w:val="28"/>
          <w:szCs w:val="28"/>
          <w:vertAlign w:val="subscript"/>
          <w:lang w:eastAsia="ru-RU"/>
        </w:rPr>
        <w:t>н</w:t>
      </w:r>
      <w:r w:rsidRPr="00A51714">
        <w:rPr>
          <w:rFonts w:ascii="Times New Roman" w:eastAsia="Times New Roman" w:hAnsi="Times New Roman" w:cs="Times New Roman"/>
          <w:bCs/>
          <w:sz w:val="28"/>
          <w:szCs w:val="28"/>
          <w:lang w:eastAsia="ru-RU"/>
        </w:rPr>
        <w:t xml:space="preserve"> - общий объем образования отходов от населения,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F</w:t>
      </w:r>
      <w:r w:rsidRPr="00A51714">
        <w:rPr>
          <w:rFonts w:ascii="Times New Roman" w:eastAsia="Times New Roman" w:hAnsi="Times New Roman" w:cs="Times New Roman"/>
          <w:bCs/>
          <w:sz w:val="28"/>
          <w:szCs w:val="28"/>
          <w:vertAlign w:val="subscript"/>
          <w:lang w:eastAsia="ru-RU"/>
        </w:rPr>
        <w:t>с</w:t>
      </w:r>
      <w:r w:rsidRPr="00A51714">
        <w:rPr>
          <w:rFonts w:ascii="Times New Roman" w:eastAsia="Times New Roman" w:hAnsi="Times New Roman" w:cs="Times New Roman"/>
          <w:bCs/>
          <w:sz w:val="28"/>
          <w:szCs w:val="28"/>
          <w:lang w:eastAsia="ru-RU"/>
        </w:rPr>
        <w:t xml:space="preserve">- объем отходов, образуемых социальной сферой (магазины, больницы, вокзалы, школы и т.п.),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F</w:t>
      </w:r>
      <w:r w:rsidRPr="00A51714">
        <w:rPr>
          <w:rFonts w:ascii="Times New Roman" w:eastAsia="Times New Roman" w:hAnsi="Times New Roman" w:cs="Times New Roman"/>
          <w:bCs/>
          <w:sz w:val="28"/>
          <w:szCs w:val="28"/>
          <w:vertAlign w:val="subscript"/>
          <w:lang w:eastAsia="ru-RU"/>
        </w:rPr>
        <w:t>о</w:t>
      </w:r>
      <w:r w:rsidRPr="00A51714">
        <w:rPr>
          <w:rFonts w:ascii="Times New Roman" w:eastAsia="Times New Roman" w:hAnsi="Times New Roman" w:cs="Times New Roman"/>
          <w:bCs/>
          <w:sz w:val="28"/>
          <w:szCs w:val="28"/>
          <w:lang w:eastAsia="ru-RU"/>
        </w:rPr>
        <w:t xml:space="preserve"> - объем офисных отходов (конторы, банки, проектные институты, бизнес-центры),</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F</w:t>
      </w:r>
      <w:r w:rsidRPr="00A51714">
        <w:rPr>
          <w:rFonts w:ascii="Times New Roman" w:eastAsia="Times New Roman" w:hAnsi="Times New Roman" w:cs="Times New Roman"/>
          <w:bCs/>
          <w:sz w:val="28"/>
          <w:szCs w:val="28"/>
          <w:vertAlign w:val="subscript"/>
          <w:lang w:eastAsia="ru-RU"/>
        </w:rPr>
        <w:t>м</w:t>
      </w:r>
      <w:r w:rsidRPr="00A51714">
        <w:rPr>
          <w:rFonts w:ascii="Times New Roman" w:eastAsia="Times New Roman" w:hAnsi="Times New Roman" w:cs="Times New Roman"/>
          <w:bCs/>
          <w:sz w:val="28"/>
          <w:szCs w:val="28"/>
          <w:lang w:eastAsia="ru-RU"/>
        </w:rPr>
        <w:t>- муниципальные отходы (отходы зеленого строительства, уличный смет, листва, сбор из городских урн),</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F</w:t>
      </w:r>
      <w:r w:rsidRPr="00A51714">
        <w:rPr>
          <w:rFonts w:ascii="Times New Roman" w:eastAsia="Times New Roman" w:hAnsi="Times New Roman" w:cs="Times New Roman"/>
          <w:bCs/>
          <w:sz w:val="28"/>
          <w:szCs w:val="28"/>
          <w:vertAlign w:val="subscript"/>
          <w:lang w:eastAsia="ru-RU"/>
        </w:rPr>
        <w:t>n</w:t>
      </w:r>
      <w:r w:rsidRPr="00A51714">
        <w:rPr>
          <w:rFonts w:ascii="Times New Roman" w:eastAsia="Times New Roman" w:hAnsi="Times New Roman" w:cs="Times New Roman"/>
          <w:bCs/>
          <w:sz w:val="28"/>
          <w:szCs w:val="28"/>
          <w:lang w:eastAsia="ru-RU"/>
        </w:rPr>
        <w:t xml:space="preserve"> - отходы быта предприятий.</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Общий объем образования ТБО от населения в жилищном фонде определяется средней нормой накопления на одного жителя и общей численностью населения. Объем твердых бытовых отходов, образующихся не от населения, определяется в процессе ведения мониторинга отходов для данного муниципального образования. В долях от общего объема образования отходов от населения это составляет 30-60%.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Стоимость процесса обращения с отходами будет складываться следующим образом:</w:t>
      </w:r>
    </w:p>
    <w:p w:rsidR="00A51714" w:rsidRPr="00A51714" w:rsidRDefault="00A51714" w:rsidP="00A51714">
      <w:pPr>
        <w:spacing w:after="0"/>
        <w:ind w:left="-567" w:right="141" w:firstLine="426"/>
        <w:jc w:val="center"/>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noProof/>
          <w:sz w:val="28"/>
          <w:szCs w:val="28"/>
          <w:lang w:eastAsia="ru-RU"/>
        </w:rPr>
        <w:drawing>
          <wp:inline distT="0" distB="0" distL="0" distR="0">
            <wp:extent cx="3752850" cy="333375"/>
            <wp:effectExtent l="0" t="0" r="0" b="9525"/>
            <wp:docPr id="22" name="Рисунок 22"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333375"/>
                    </a:xfrm>
                    <a:prstGeom prst="rect">
                      <a:avLst/>
                    </a:prstGeom>
                    <a:noFill/>
                    <a:ln>
                      <a:noFill/>
                    </a:ln>
                  </pic:spPr>
                </pic:pic>
              </a:graphicData>
            </a:graphic>
          </wp:inline>
        </w:drawing>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В стоимость сбора входят:</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Затраты на организацию и обслуживание контейнерных площадок</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Затраты на приобретение, ремонт и обновление контейнерного парка</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Заработная плата обслуживающего персонала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Накладные расходы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Налоговые отчисления в соответствии с действующим законодательством. </w:t>
      </w:r>
    </w:p>
    <w:p w:rsidR="00A51714" w:rsidRPr="00A51714" w:rsidRDefault="00A51714" w:rsidP="00A51714">
      <w:pPr>
        <w:spacing w:after="0"/>
        <w:ind w:firstLine="709"/>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 стоимость удаления входят: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Затраты на обслуживание, ремонт, обновление парка автотранспорта</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Заработная плата водителей, ремонтников и т.п.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lastRenderedPageBreak/>
        <w:t xml:space="preserve">Затраты на горюче-смазочные материалы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Накладные расходы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Налоговые отчисления в соответствии с действующим законодательством. </w:t>
      </w:r>
    </w:p>
    <w:p w:rsidR="00A51714" w:rsidRPr="00A51714" w:rsidRDefault="00A51714" w:rsidP="00A51714">
      <w:pPr>
        <w:spacing w:after="0"/>
        <w:ind w:firstLine="709"/>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 стоимость утилизации входят: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Затраты на обслуживание, ремонт, обновление технологических линий</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Заработная плата обслуживающего персонала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Затраты на электроэнергию (энергоносители и т.п.)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Накладные расходы </w:t>
      </w:r>
    </w:p>
    <w:p w:rsidR="00A51714" w:rsidRPr="00A51714" w:rsidRDefault="00A51714" w:rsidP="00A51714">
      <w:pPr>
        <w:numPr>
          <w:ilvl w:val="0"/>
          <w:numId w:val="7"/>
        </w:numPr>
        <w:spacing w:after="0"/>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sz w:val="28"/>
          <w:szCs w:val="28"/>
          <w:lang w:eastAsia="ru-RU"/>
        </w:rPr>
        <w:t>Налоговые отчисления</w:t>
      </w:r>
      <w:r w:rsidRPr="00A51714">
        <w:rPr>
          <w:rFonts w:ascii="Times New Roman" w:eastAsia="Times New Roman" w:hAnsi="Times New Roman" w:cs="Times New Roman"/>
          <w:bCs/>
          <w:sz w:val="28"/>
          <w:szCs w:val="28"/>
          <w:lang w:eastAsia="ru-RU"/>
        </w:rPr>
        <w:t xml:space="preserve"> в соответствии с действующим законодательством. </w:t>
      </w:r>
    </w:p>
    <w:p w:rsidR="00A51714" w:rsidRPr="00A51714" w:rsidRDefault="00A51714" w:rsidP="00A51714">
      <w:pPr>
        <w:spacing w:after="0"/>
        <w:ind w:firstLine="709"/>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 стоимость захоронения входят: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Затраты на обслуживание, ремонт, обновление парка спецмашин</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Заработная плата водителей, ремонтников и т.п.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Затраты на горюче-смазочные материалы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Затраты на изоляционные материалы и мероприятия в соответствии с регламентом работы полигона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Накладные расходы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Налоговые отчисления в соответствии с действующим законодательством.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 Если для этапа сбора отходов характерны основные затраты в начале – при организации контейнерных площадок, то для этапов транспортировки, утилизации и захоронения характерны постоянно растущие затраты, связанные с ростом цен на топливо и электроэнергию. Также стоимость всех этапов процесса обращения с отходами будет постоянно расти по причине необходимости увеличения заработной платы и сопряженных с ней налоговых отчислений – ввиду инфляции, поэтому для прогнозирования изменения общей стоимости процесса обращения с отходами необходимо вводить при расчетах поправочный коэффициент, определяющий влияние инфляционных процессов на конечную стоимость.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Сдерживающим фактором роста платежей для населения должны являться мероприятия, направленные на совершенствование технологии процесса обращения с отходами и увеличения объема возврата в производство вторичного сырья. Все виды расчетов должны утверждаться аудитом, который проводится специализированными и аккредитованными для данного вида деятельности организациями. </w:t>
      </w:r>
    </w:p>
    <w:p w:rsidR="00A51714" w:rsidRPr="00A51714" w:rsidRDefault="00A51714" w:rsidP="00A51714">
      <w:pPr>
        <w:spacing w:after="0"/>
        <w:ind w:right="141"/>
        <w:jc w:val="both"/>
        <w:rPr>
          <w:rFonts w:ascii="Times New Roman" w:eastAsia="Calibri" w:hAnsi="Times New Roman" w:cs="Times New Roman"/>
          <w:b/>
          <w:sz w:val="28"/>
          <w:szCs w:val="28"/>
        </w:rPr>
      </w:pPr>
    </w:p>
    <w:p w:rsidR="00A51714" w:rsidRPr="00A51714" w:rsidRDefault="00A51714" w:rsidP="00A51714">
      <w:pPr>
        <w:spacing w:after="0"/>
        <w:ind w:right="141"/>
        <w:jc w:val="both"/>
        <w:rPr>
          <w:rFonts w:ascii="Times New Roman" w:eastAsia="Calibri" w:hAnsi="Times New Roman" w:cs="Times New Roman"/>
          <w:b/>
          <w:sz w:val="28"/>
          <w:szCs w:val="28"/>
        </w:rPr>
      </w:pPr>
    </w:p>
    <w:p w:rsidR="00A51714" w:rsidRPr="00A51714" w:rsidRDefault="00A51714" w:rsidP="00A51714">
      <w:pPr>
        <w:rPr>
          <w:rFonts w:ascii="Times New Roman" w:eastAsia="Calibri" w:hAnsi="Times New Roman" w:cs="Times New Roman"/>
          <w:sz w:val="28"/>
          <w:szCs w:val="28"/>
        </w:rPr>
      </w:pPr>
    </w:p>
    <w:p w:rsidR="00A51714" w:rsidRPr="00A51714" w:rsidRDefault="00A51714" w:rsidP="00A51714">
      <w:pPr>
        <w:keepNext/>
        <w:keepLines/>
        <w:spacing w:before="200" w:after="0"/>
        <w:ind w:left="219"/>
        <w:outlineLvl w:val="1"/>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
          <w:bCs/>
          <w:sz w:val="28"/>
          <w:szCs w:val="28"/>
          <w:lang w:eastAsia="ru-RU"/>
        </w:rPr>
        <w:lastRenderedPageBreak/>
        <w:t xml:space="preserve">3.11. Разработка системы отчетности в сфере обращения с отходами.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Форма отчетности создается для ведения учета и контроля за процессом обращения с отходами на территории Илья-Высоковского сельского поселения  Пучежского района Ивановской области. В результате появится возможность не только учитывать все источники образования отходов и их объемы, но и путь следования отходов. Таким образом, введение учета обеспечит обоснованное взимание платежей, исключение образования несанкционированных свалок.</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Форма отчетности заполняется всеми субъектами хозяйственной деятельности независимо от организационно-правовых форм и форм собственности, осуществляющих свою деятельность в области обращения с отходами. В соответствии с ниже приведенной классификацией (таблица 3.6) выбирается категория, к которой относится объект. В соответствии с выбранной категорией заполняются отчетные формы. Отчетность по приведенной форме предоставляется ежеквартально специально уполномоченным органам в сфере обращения с отходами.</w:t>
      </w:r>
    </w:p>
    <w:p w:rsidR="00A51714" w:rsidRPr="00A51714" w:rsidRDefault="00A51714" w:rsidP="00A51714">
      <w:pPr>
        <w:spacing w:after="0"/>
        <w:ind w:firstLine="709"/>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                                                                                                                Таблица 3.6</w:t>
      </w:r>
    </w:p>
    <w:tbl>
      <w:tblPr>
        <w:tblW w:w="0" w:type="auto"/>
        <w:tblBorders>
          <w:top w:val="nil"/>
          <w:left w:val="nil"/>
          <w:bottom w:val="nil"/>
          <w:right w:val="nil"/>
        </w:tblBorders>
        <w:tblLayout w:type="fixed"/>
        <w:tblLook w:val="0000"/>
      </w:tblPr>
      <w:tblGrid>
        <w:gridCol w:w="4632"/>
        <w:gridCol w:w="4632"/>
      </w:tblGrid>
      <w:tr w:rsidR="00A51714" w:rsidRPr="00A51714" w:rsidTr="00A51714">
        <w:trPr>
          <w:trHeight w:val="127"/>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b/>
                <w:bCs/>
                <w:color w:val="000000"/>
                <w:sz w:val="28"/>
                <w:szCs w:val="28"/>
              </w:rPr>
              <w:t xml:space="preserve">Категории объектов </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b/>
                <w:bCs/>
                <w:color w:val="000000"/>
                <w:sz w:val="28"/>
                <w:szCs w:val="28"/>
              </w:rPr>
              <w:t xml:space="preserve">Единицы измерения </w:t>
            </w:r>
          </w:p>
        </w:tc>
      </w:tr>
      <w:tr w:rsidR="00A51714" w:rsidRPr="00A51714" w:rsidTr="00A51714">
        <w:trPr>
          <w:trHeight w:val="452"/>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 xml:space="preserve">1. Жилой фонд: </w:t>
            </w:r>
          </w:p>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color w:val="000000"/>
                <w:sz w:val="28"/>
                <w:szCs w:val="28"/>
              </w:rPr>
              <w:t xml:space="preserve">- неблагоустроенный жилой фонд; </w:t>
            </w:r>
          </w:p>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color w:val="000000"/>
                <w:sz w:val="28"/>
                <w:szCs w:val="28"/>
              </w:rPr>
              <w:t xml:space="preserve">- благоустроенный жилой фонд. </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человек </w:t>
            </w:r>
          </w:p>
        </w:tc>
      </w:tr>
      <w:tr w:rsidR="00A51714" w:rsidRPr="00A51714" w:rsidTr="00A51714">
        <w:trPr>
          <w:trHeight w:val="287"/>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color w:val="000000"/>
                <w:sz w:val="28"/>
                <w:szCs w:val="28"/>
              </w:rPr>
              <w:t xml:space="preserve">2. Предприниматели без образования юридического лица. </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сотрудник </w:t>
            </w:r>
          </w:p>
        </w:tc>
      </w:tr>
      <w:tr w:rsidR="00A51714" w:rsidRPr="00A51714" w:rsidTr="00A51714">
        <w:trPr>
          <w:trHeight w:val="660"/>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color w:val="000000"/>
                <w:sz w:val="28"/>
                <w:szCs w:val="28"/>
              </w:rPr>
              <w:t xml:space="preserve">3. Предприятия, учреждения, юридические лица. </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сотрудник </w:t>
            </w:r>
          </w:p>
        </w:tc>
      </w:tr>
      <w:tr w:rsidR="00A51714" w:rsidRPr="00A51714" w:rsidTr="00A51714">
        <w:trPr>
          <w:trHeight w:val="1263"/>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 xml:space="preserve">3.1. Предприятия торговли: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промышленными товарами;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продовольственными товарами;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зоомагазины, цветочные магазины;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ларьки, палатки;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рыночные комплексы вещевые;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рыночные комплексы продовольственные; </w:t>
            </w:r>
          </w:p>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 складские помещения.</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кв. м площади</w:t>
            </w:r>
          </w:p>
        </w:tc>
      </w:tr>
      <w:tr w:rsidR="00A51714" w:rsidRPr="00A51714" w:rsidTr="00A51714">
        <w:trPr>
          <w:trHeight w:val="610"/>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lastRenderedPageBreak/>
              <w:t xml:space="preserve">3.2. Учреждения здравоохранения: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color w:val="000000"/>
                <w:sz w:val="28"/>
                <w:szCs w:val="28"/>
              </w:rPr>
              <w:t xml:space="preserve">- </w:t>
            </w:r>
            <w:r w:rsidRPr="00A51714">
              <w:rPr>
                <w:rFonts w:ascii="Times New Roman" w:hAnsi="Times New Roman" w:cs="Times New Roman"/>
                <w:i/>
                <w:iCs/>
                <w:color w:val="000000"/>
                <w:sz w:val="28"/>
                <w:szCs w:val="28"/>
              </w:rPr>
              <w:t xml:space="preserve">поликлиники, амбулатории;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стационары всех типов; </w:t>
            </w:r>
          </w:p>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 аптеки, аптечные киоски.</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посещение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место </w:t>
            </w:r>
          </w:p>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кв. м площади</w:t>
            </w:r>
          </w:p>
        </w:tc>
      </w:tr>
      <w:tr w:rsidR="00A51714" w:rsidRPr="00A51714" w:rsidTr="00A51714">
        <w:trPr>
          <w:trHeight w:val="775"/>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 xml:space="preserve">3.3. Учреждения временного проживания населения: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color w:val="000000"/>
                <w:sz w:val="28"/>
                <w:szCs w:val="28"/>
              </w:rPr>
              <w:t xml:space="preserve">- </w:t>
            </w:r>
            <w:r w:rsidRPr="00A51714">
              <w:rPr>
                <w:rFonts w:ascii="Times New Roman" w:hAnsi="Times New Roman" w:cs="Times New Roman"/>
                <w:i/>
                <w:iCs/>
                <w:color w:val="000000"/>
                <w:sz w:val="28"/>
                <w:szCs w:val="28"/>
              </w:rPr>
              <w:t xml:space="preserve">учреждения санаторно-курортные, дома отдыха;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гостиницы; </w:t>
            </w:r>
          </w:p>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 общежития.</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1 место</w:t>
            </w:r>
          </w:p>
        </w:tc>
      </w:tr>
      <w:tr w:rsidR="00A51714" w:rsidRPr="00A51714" w:rsidTr="00A51714">
        <w:trPr>
          <w:trHeight w:val="775"/>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3.4. Организации и учреждения управления, проектные организации, кредитно-финансовые учреждения и предприятия связи: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административные учреждения;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проектные организации, офисы, конторы;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банки;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юридические консультации, нотариальные конторы, суды;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отделения связи. </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1 сотрудник</w:t>
            </w:r>
          </w:p>
        </w:tc>
      </w:tr>
      <w:tr w:rsidR="00A51714" w:rsidRPr="00A51714" w:rsidTr="00A51714">
        <w:trPr>
          <w:trHeight w:val="775"/>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3.5. Учебно-образовательные учреждения, в том числе дошкольного образования: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детские сады;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школы;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школы-интернаты;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училища;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высшие учебные заведения. </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место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учащийся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учащийся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учащийся </w:t>
            </w:r>
          </w:p>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1 учащийся</w:t>
            </w:r>
          </w:p>
        </w:tc>
      </w:tr>
      <w:tr w:rsidR="00A51714" w:rsidRPr="00A51714" w:rsidTr="00A51714">
        <w:trPr>
          <w:trHeight w:val="775"/>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3.6. Культурно-спортивные, развлекательные учреждения: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кинотеатры;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театры;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библиотеки;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спортивные залы, бассейны;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спортивно-концертные комплексы;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lastRenderedPageBreak/>
              <w:t xml:space="preserve">- залы игровых автоматов, казино, клубы;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выставочные комплексы;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музеи, галереи;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церкви. </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lastRenderedPageBreak/>
              <w:t xml:space="preserve">1 место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место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посещение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посещение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место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кв. м площади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кв. м площади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посещение </w:t>
            </w:r>
          </w:p>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lastRenderedPageBreak/>
              <w:t>кв. м площади</w:t>
            </w:r>
          </w:p>
        </w:tc>
      </w:tr>
      <w:tr w:rsidR="00A51714" w:rsidRPr="00A51714" w:rsidTr="00A51714">
        <w:trPr>
          <w:trHeight w:val="775"/>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lastRenderedPageBreak/>
              <w:t xml:space="preserve">3.7. Предприятия бытового обслуживания: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ремонт бытовой техники;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ремонт обуви и др.;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химчистки, прачечные;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бани;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косметические и парикмахерские салоны;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ателье по пошиву и ремонту одежды;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предприятия общественного питания. </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кв. м площади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кв. м площади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кв. м площади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кв. м площади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место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1 сотрудник </w:t>
            </w:r>
          </w:p>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1 место</w:t>
            </w:r>
          </w:p>
        </w:tc>
      </w:tr>
      <w:tr w:rsidR="00A51714" w:rsidRPr="00A51714" w:rsidTr="00A51714">
        <w:trPr>
          <w:trHeight w:val="775"/>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3.8. Учреждения жилищно-коммунального хозяйства: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жилищно-эксплуатационные организации;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кладбища;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городские парки. </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кв. м обслуживаемой площади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кв. м площади </w:t>
            </w:r>
          </w:p>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кв. м площади</w:t>
            </w:r>
          </w:p>
        </w:tc>
      </w:tr>
      <w:tr w:rsidR="00A51714" w:rsidRPr="00A51714" w:rsidTr="00A51714">
        <w:trPr>
          <w:trHeight w:val="775"/>
        </w:trPr>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3.9. Предприятия пассажирского транспорта: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ж/д вокзалы, </w:t>
            </w:r>
          </w:p>
          <w:p w:rsidR="00A51714" w:rsidRPr="00A51714" w:rsidRDefault="00A51714" w:rsidP="00A51714">
            <w:pPr>
              <w:autoSpaceDE w:val="0"/>
              <w:autoSpaceDN w:val="0"/>
              <w:adjustRightInd w:val="0"/>
              <w:spacing w:after="0"/>
              <w:rPr>
                <w:rFonts w:ascii="Times New Roman" w:hAnsi="Times New Roman" w:cs="Times New Roman"/>
                <w:i/>
                <w:iCs/>
                <w:color w:val="000000"/>
                <w:sz w:val="28"/>
                <w:szCs w:val="28"/>
              </w:rPr>
            </w:pPr>
            <w:r w:rsidRPr="00A51714">
              <w:rPr>
                <w:rFonts w:ascii="Times New Roman" w:hAnsi="Times New Roman" w:cs="Times New Roman"/>
                <w:i/>
                <w:iCs/>
                <w:color w:val="000000"/>
                <w:sz w:val="28"/>
                <w:szCs w:val="28"/>
              </w:rPr>
              <w:t xml:space="preserve">- автовокзалы. </w:t>
            </w:r>
          </w:p>
        </w:tc>
        <w:tc>
          <w:tcPr>
            <w:tcW w:w="4632" w:type="dxa"/>
            <w:tcBorders>
              <w:top w:val="single" w:sz="4" w:space="0" w:color="auto"/>
              <w:left w:val="single" w:sz="4" w:space="0" w:color="auto"/>
              <w:bottom w:val="single" w:sz="4" w:space="0" w:color="auto"/>
              <w:right w:val="single" w:sz="4" w:space="0" w:color="auto"/>
            </w:tcBorders>
          </w:tcPr>
          <w:p w:rsidR="00A51714" w:rsidRPr="00A51714" w:rsidRDefault="00A51714" w:rsidP="00A51714">
            <w:pPr>
              <w:autoSpaceDE w:val="0"/>
              <w:autoSpaceDN w:val="0"/>
              <w:adjustRightInd w:val="0"/>
              <w:spacing w:after="0"/>
              <w:rPr>
                <w:rFonts w:ascii="Times New Roman" w:hAnsi="Times New Roman" w:cs="Times New Roman"/>
                <w:color w:val="000000"/>
                <w:sz w:val="28"/>
                <w:szCs w:val="28"/>
              </w:rPr>
            </w:pPr>
            <w:r w:rsidRPr="00A51714">
              <w:rPr>
                <w:rFonts w:ascii="Times New Roman" w:hAnsi="Times New Roman" w:cs="Times New Roman"/>
                <w:i/>
                <w:iCs/>
                <w:color w:val="000000"/>
                <w:sz w:val="28"/>
                <w:szCs w:val="28"/>
              </w:rPr>
              <w:t>1 пассажир</w:t>
            </w:r>
          </w:p>
        </w:tc>
      </w:tr>
    </w:tbl>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A51714">
      <w:pPr>
        <w:keepNext/>
        <w:keepLines/>
        <w:spacing w:before="200" w:after="0"/>
        <w:outlineLvl w:val="1"/>
        <w:rPr>
          <w:rFonts w:ascii="Times New Roman" w:eastAsia="Times New Roman" w:hAnsi="Times New Roman" w:cs="Times New Roman"/>
          <w:b/>
          <w:bCs/>
          <w:sz w:val="28"/>
          <w:szCs w:val="28"/>
          <w:lang w:eastAsia="ru-RU"/>
        </w:rPr>
      </w:pPr>
      <w:bookmarkStart w:id="9" w:name="_Toc401668336"/>
      <w:r w:rsidRPr="00A51714">
        <w:rPr>
          <w:rFonts w:ascii="Times New Roman" w:eastAsia="Times New Roman" w:hAnsi="Times New Roman" w:cs="Times New Roman"/>
          <w:b/>
          <w:bCs/>
          <w:sz w:val="28"/>
          <w:szCs w:val="28"/>
          <w:lang w:eastAsia="ru-RU"/>
        </w:rPr>
        <w:t>3.12. Совершенствование нормативно-правового обеспечения мероприятий в сфере обращения с отходами</w:t>
      </w:r>
      <w:bookmarkEnd w:id="9"/>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Мероприятия по совершенствованию нормативно-правовой базы Илья-Высоковского сельского поселения Пучежского муниципального района Ивановской области предполагают создание правовых основ функционирования единой комплексной системы управления в сфере обращения с отходами </w:t>
      </w:r>
      <w:r w:rsidRPr="00A51714">
        <w:rPr>
          <w:rFonts w:ascii="Times New Roman" w:eastAsia="Times New Roman" w:hAnsi="Times New Roman" w:cs="Times New Roman"/>
          <w:bCs/>
          <w:sz w:val="28"/>
          <w:szCs w:val="28"/>
          <w:lang w:eastAsia="ru-RU"/>
        </w:rPr>
        <w:lastRenderedPageBreak/>
        <w:t xml:space="preserve">производства и потребления, базирующейся на стратегическом курсе создания индустриальной основы  сортировки отходов и сокращения объёмов захоронения отходов.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К полномочиям органов местного самоуправления согласно статье 8 Федерального закона «Об отходах производства и потребления»,  статье 14 Федерального закона от 06.10.2003 № 131-ФЗ «Об общих принципах организации местного самоуправления в Российской Федерации» отнесены организация сбора и вывоза бытовых отходов и мусора.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 целях совершенствования нормативно-правового и методического обеспечения в сфере обращения с отходами необходимо разработать правила обращения с отходами, которые будут регламентировать обращение с отходами на протяжении всего цикла от их образования до использования или до захоронения, с позиций охраны окружающей природной среды и ресурсосбережения.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Основные вопросы, которые должны быть отражены в нормативно- правовых актах органа местного самоуправления: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полный охват услугой по вывозу и размещению отходов всех объектов образования отходов (требования о заключении договоров на вывоз, периодичность вывоза);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обязанность юридических лиц (в том числе организаций, управляющих жилищным фондом и ТСЖ) и физических лиц (осуществляющих непосредственное управление жилыми помещениями) заключать договоры на сбор и вывоз твёрдых и жидких бытовых отходов.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Для создания правового поля в сфере обращения с отходами на территории сельского поселения необходимо разработать и принять следующие муниципальные нормативно-правовые акты: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правила обращения с отходами на территории Илья-Высоковского сельского поселения Пучежского муниципального района Ивановской области;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инвестиционные программы организаций, участвующих в реализации Генеральной схемы очистки;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типовой договор на сбор и вывоз ТБО (с указанием объема вывоза,  периодичности вывоза, требования к контейнерным площадкам, требования к качеству оказания услуг, обязанности и ответственность сторон);  </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долгосрочные надбавки к тарифам организаций коммунального комплекса, осуществляющих свою деятельность в сфере захоронения ТБО </w:t>
      </w:r>
      <w:r w:rsidRPr="00A51714">
        <w:rPr>
          <w:rFonts w:ascii="Times New Roman" w:eastAsia="Times New Roman" w:hAnsi="Times New Roman" w:cs="Times New Roman"/>
          <w:sz w:val="28"/>
          <w:szCs w:val="28"/>
          <w:lang w:eastAsia="ru-RU"/>
        </w:rPr>
        <w:lastRenderedPageBreak/>
        <w:t xml:space="preserve">в случаях, предусмотренных Федеральным законом от 30.12.2004 № 210-ФЗ.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Наличие утвержденных инвестиционных программ позволит устанавливать инвестиционные надбавки к тарифам на услуги по захоронению (утилизации) ТБО.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Органы местного самоуправления могут устанавливать порядок рассмотрения вопросов об определении объемов, источников и сроков поступления средств, в части касающейся инвестиционных проектов реализуемых путем совместного финансирования организаций коммунального комплекса нескольких муниципальных образований, предусмотрев, в том числе способы оформления достигнутых договоренностей.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Органы местного самоуправления запрашивают и получают у организаций коммунального комплекса информацию и необходимые материалы по вопросам реализации мероприятий, предусмотренных программой комплексного развития и генеральными схемами, в формате, определяемом органом местного самоуправления.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Соответствующие положения о правах указанных сторон закрепляются в заключаемых сторонами соглашениях.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Администрация Илья-Высоковского сельского поселения осуществляет контроль не только за выполнением мероприятий, целевым и эффективным расходованием средств, но и за достижением целевых индикаторов, предусмотренных программой комплексного развития объектов, используемых при обращении с отходами, и Генеральной схемой. </w:t>
      </w:r>
    </w:p>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A51714">
      <w:pPr>
        <w:rPr>
          <w:rFonts w:ascii="Times New Roman" w:hAnsi="Times New Roman" w:cs="Times New Roman"/>
          <w:sz w:val="28"/>
          <w:szCs w:val="28"/>
        </w:rPr>
      </w:pPr>
    </w:p>
    <w:p w:rsidR="00A51714" w:rsidRPr="00A51714" w:rsidRDefault="00A51714" w:rsidP="00A51714">
      <w:pPr>
        <w:spacing w:after="0"/>
        <w:ind w:right="141"/>
        <w:jc w:val="center"/>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
          <w:bCs/>
          <w:sz w:val="28"/>
          <w:szCs w:val="28"/>
          <w:lang w:eastAsia="ru-RU"/>
        </w:rPr>
        <w:lastRenderedPageBreak/>
        <w:t>Раздел 4. Организация работ по летней и зимней уборке</w:t>
      </w:r>
    </w:p>
    <w:p w:rsidR="00A51714" w:rsidRPr="00A51714" w:rsidRDefault="00A51714" w:rsidP="00A51714">
      <w:pPr>
        <w:spacing w:after="0"/>
        <w:ind w:left="-567" w:right="141" w:firstLine="426"/>
        <w:jc w:val="both"/>
        <w:rPr>
          <w:rFonts w:ascii="Times New Roman" w:eastAsia="Times New Roman" w:hAnsi="Times New Roman" w:cs="Times New Roman"/>
          <w:b/>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Cs/>
          <w:sz w:val="28"/>
          <w:szCs w:val="28"/>
          <w:lang w:eastAsia="ru-RU"/>
        </w:rPr>
        <w:t>По данным Администрации Илья-Высоковского сельского поселения  общая протяженность улично-дорожной сети в Илья-Высоковском сельском поселении  составляет 69,4 км, из них с усовершенствованным покрытием – 918 м.</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Механизированная уборка территорий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  </w:t>
      </w:r>
    </w:p>
    <w:p w:rsidR="00A51714" w:rsidRPr="00A51714" w:rsidRDefault="00A51714" w:rsidP="00A51714">
      <w:pPr>
        <w:keepNext/>
        <w:keepLines/>
        <w:spacing w:before="200" w:after="0"/>
        <w:jc w:val="center"/>
        <w:outlineLvl w:val="1"/>
        <w:rPr>
          <w:rFonts w:ascii="Times New Roman" w:eastAsia="Times New Roman" w:hAnsi="Times New Roman" w:cs="Times New Roman"/>
          <w:b/>
          <w:bCs/>
          <w:sz w:val="28"/>
          <w:szCs w:val="28"/>
          <w:lang w:eastAsia="ru-RU"/>
        </w:rPr>
      </w:pPr>
      <w:bookmarkStart w:id="10" w:name="_Toc401668338"/>
      <w:r w:rsidRPr="00A51714">
        <w:rPr>
          <w:rFonts w:ascii="Times New Roman" w:eastAsia="Times New Roman" w:hAnsi="Times New Roman" w:cs="Times New Roman"/>
          <w:b/>
          <w:bCs/>
          <w:sz w:val="28"/>
          <w:szCs w:val="28"/>
          <w:lang w:eastAsia="ru-RU"/>
        </w:rPr>
        <w:t>4.1. Технология летнего содержания дорог</w:t>
      </w:r>
      <w:bookmarkEnd w:id="10"/>
    </w:p>
    <w:p w:rsidR="00A51714" w:rsidRPr="00A51714" w:rsidRDefault="00A51714" w:rsidP="00A51714">
      <w:pPr>
        <w:rPr>
          <w:rFonts w:ascii="Times New Roman" w:eastAsia="Calibri" w:hAnsi="Times New Roman" w:cs="Times New Roman"/>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Летом на дорогах образуются загрязнения, состав, количество и санитарно-гигиеническая характеристика которых в большой степени зависят от состояния окружающей среды, в первую очередь атмосферы, и прилегающей территории. Уличный смет может включать в себя продукты стирания дорог и автомобильных покрышек, просыпь перевозимых насыпных материалов, мусор , листья и т.п.</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При летней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город</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Основной операцией летней уборки территории Илья-Высоковского сельского поселения  является подметание. Механизированная уборка дорог в летний период не осуществляется. </w:t>
      </w:r>
    </w:p>
    <w:p w:rsidR="00A51714" w:rsidRDefault="00A51714" w:rsidP="00A51714">
      <w:pPr>
        <w:keepNext/>
        <w:keepLines/>
        <w:spacing w:before="200" w:after="0"/>
        <w:jc w:val="both"/>
        <w:outlineLvl w:val="1"/>
        <w:rPr>
          <w:rFonts w:ascii="Times New Roman" w:eastAsia="Times New Roman" w:hAnsi="Times New Roman" w:cs="Times New Roman"/>
          <w:b/>
          <w:bCs/>
          <w:sz w:val="28"/>
          <w:szCs w:val="28"/>
          <w:lang w:eastAsia="ru-RU"/>
        </w:rPr>
      </w:pPr>
      <w:bookmarkStart w:id="11" w:name="_Toc401668339"/>
    </w:p>
    <w:p w:rsidR="00FB5C02" w:rsidRPr="00A51714" w:rsidRDefault="00FB5C02" w:rsidP="00A51714">
      <w:pPr>
        <w:keepNext/>
        <w:keepLines/>
        <w:spacing w:before="200" w:after="0"/>
        <w:jc w:val="both"/>
        <w:outlineLvl w:val="1"/>
        <w:rPr>
          <w:rFonts w:ascii="Times New Roman" w:eastAsia="Times New Roman" w:hAnsi="Times New Roman" w:cs="Times New Roman"/>
          <w:b/>
          <w:bCs/>
          <w:sz w:val="28"/>
          <w:szCs w:val="28"/>
          <w:lang w:eastAsia="ru-RU"/>
        </w:rPr>
      </w:pPr>
    </w:p>
    <w:p w:rsidR="00A51714" w:rsidRPr="00A51714" w:rsidRDefault="00A51714" w:rsidP="00A51714">
      <w:pPr>
        <w:keepNext/>
        <w:keepLines/>
        <w:spacing w:before="200" w:after="0"/>
        <w:jc w:val="center"/>
        <w:outlineLvl w:val="1"/>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
          <w:bCs/>
          <w:sz w:val="28"/>
          <w:szCs w:val="28"/>
          <w:lang w:eastAsia="ru-RU"/>
        </w:rPr>
        <w:t>4.2. Технология зимнего содержания дорог</w:t>
      </w:r>
      <w:bookmarkEnd w:id="11"/>
    </w:p>
    <w:p w:rsidR="00A51714" w:rsidRPr="00A51714" w:rsidRDefault="00A51714" w:rsidP="00A51714">
      <w:pPr>
        <w:rPr>
          <w:rFonts w:ascii="Times New Roman" w:eastAsia="Calibri" w:hAnsi="Times New Roman" w:cs="Times New Roman"/>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Технологический процесс зимней уборки автодорог осуществляется в соответствии с Государственным стандартом Российской Федерации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(принят постановлением Госстандарта Российской Федерации от 11 октября 1993 года № 221).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Технология производства основных операций зимней уборки  дорог основана на комплексном применении средств механизации и технологических материалов, что является наиболее эффективным и рациональным в условиях интенсивного транспортного движения.</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Исходя из малой интенсивности движения транспортных средств в Илья-Высоковского сельском поселении необходимо  применятьоднооперационную снегоочистку.</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Зимняя уборка улиц и магистралей при обильных снегопадах, включает первоочередные мероприятия и операции второй очереди.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К первоочередным операциям зимней уборки относятся:</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обработка проезжей части дорог противогололедными материалами;</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сгребание и подметание снега;</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формирование снежного вала для последующей его уборки/вывоза;</w:t>
      </w:r>
    </w:p>
    <w:p w:rsidR="00A51714" w:rsidRPr="00A51714" w:rsidRDefault="00A51714" w:rsidP="00A51714">
      <w:pPr>
        <w:numPr>
          <w:ilvl w:val="0"/>
          <w:numId w:val="7"/>
        </w:numPr>
        <w:spacing w:after="0"/>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A51714" w:rsidRPr="00A51714" w:rsidRDefault="00A51714" w:rsidP="00A51714">
      <w:pPr>
        <w:spacing w:after="0"/>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К операциям второй очереди относятся:</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удаление снега (вывоз);</w:t>
      </w:r>
    </w:p>
    <w:p w:rsidR="00A51714" w:rsidRPr="00A51714" w:rsidRDefault="00A51714" w:rsidP="00A51714">
      <w:pPr>
        <w:spacing w:after="0"/>
        <w:ind w:left="-567" w:right="141" w:firstLine="426"/>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зачистка дорожных лотков после удаления снега;</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скалывание льда и удаление снежно - ледяных образований</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Основной задачей зимней уборки дорожных покрытий является обеспечение нормальной работы  транспорта и движения пешеходов.</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В Илья-Высоковском сельском поселении уборка дорожных покрытий производится с применением техники - трактор МТЗ-82.</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Формирование снежных валов не допускается:</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на пересечениях всех дорог и улиц и проездов в одном уровне и вблизи железнодорожных переездов;</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на участках дорог, оборудованных транспортными ограждениями или повышенным бордюром;</w:t>
      </w:r>
    </w:p>
    <w:p w:rsidR="00A51714" w:rsidRPr="00A51714" w:rsidRDefault="00A51714" w:rsidP="00A51714">
      <w:pPr>
        <w:numPr>
          <w:ilvl w:val="0"/>
          <w:numId w:val="7"/>
        </w:numPr>
        <w:spacing w:after="0"/>
        <w:contextualSpacing/>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на тротуарах.</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Сформированные снежные валы удаляются следующими способами :безвывозным, вывозным и комбинированным (с применением стационарных снеготаялок).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С учетом  анализа местных условий удаление  снежных валов  предусматривается безвывозным способом. Данный способ является самым простым и  дешевым: снег складируется в валах в прилотковой полосе дороги. Для складирования могут быть также использованы свободные территории, прилегающие к убираемым улицам.</w:t>
      </w:r>
    </w:p>
    <w:p w:rsidR="00A51714" w:rsidRPr="00A51714" w:rsidRDefault="00A51714" w:rsidP="00A51714">
      <w:pPr>
        <w:keepNext/>
        <w:keepLines/>
        <w:spacing w:before="200" w:after="0"/>
        <w:jc w:val="both"/>
        <w:outlineLvl w:val="1"/>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
          <w:bCs/>
          <w:sz w:val="28"/>
          <w:szCs w:val="28"/>
          <w:lang w:eastAsia="ru-RU"/>
        </w:rPr>
        <w:t>Допустимые уровни и требования к зимнему содержанию автодорог</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Для обеспечения свободного проезда автомобильного транспорта после окончания снегопада в соответствии с ВСН 24-88 «Технические правила ремонта и содержания автомобильных дорог», определены предельно допустимые значения требований к автодорогам, которые приведены в таблице 4.1.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widowControl w:val="0"/>
        <w:spacing w:after="0"/>
        <w:jc w:val="right"/>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Таблица 4.1.</w:t>
      </w:r>
    </w:p>
    <w:tbl>
      <w:tblPr>
        <w:tblOverlap w:val="never"/>
        <w:tblW w:w="9870" w:type="dxa"/>
        <w:jc w:val="center"/>
        <w:tblLayout w:type="fixed"/>
        <w:tblCellMar>
          <w:left w:w="10" w:type="dxa"/>
          <w:right w:w="10" w:type="dxa"/>
        </w:tblCellMar>
        <w:tblLook w:val="04A0"/>
      </w:tblPr>
      <w:tblGrid>
        <w:gridCol w:w="970"/>
        <w:gridCol w:w="1558"/>
        <w:gridCol w:w="2382"/>
        <w:gridCol w:w="1261"/>
        <w:gridCol w:w="1881"/>
        <w:gridCol w:w="1818"/>
      </w:tblGrid>
      <w:tr w:rsidR="00A51714" w:rsidRPr="00A51714" w:rsidTr="00A51714">
        <w:trPr>
          <w:trHeight w:val="1205"/>
          <w:jc w:val="center"/>
        </w:trPr>
        <w:tc>
          <w:tcPr>
            <w:tcW w:w="969" w:type="dxa"/>
            <w:vMerge w:val="restart"/>
            <w:tcBorders>
              <w:top w:val="single" w:sz="4" w:space="0" w:color="auto"/>
              <w:left w:val="single" w:sz="4" w:space="0" w:color="auto"/>
              <w:bottom w:val="nil"/>
              <w:right w:val="nil"/>
            </w:tcBorders>
            <w:shd w:val="clear" w:color="auto" w:fill="FFFFFF"/>
            <w:textDirection w:val="btLr"/>
            <w:hideMark/>
          </w:tcPr>
          <w:p w:rsidR="00A51714" w:rsidRPr="00A51714" w:rsidRDefault="00A51714" w:rsidP="00A51714">
            <w:pPr>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Категории автодорог</w:t>
            </w:r>
          </w:p>
        </w:tc>
        <w:tc>
          <w:tcPr>
            <w:tcW w:w="1559" w:type="dxa"/>
            <w:vMerge w:val="restart"/>
            <w:tcBorders>
              <w:top w:val="single" w:sz="4" w:space="0" w:color="auto"/>
              <w:left w:val="single" w:sz="4" w:space="0" w:color="auto"/>
              <w:bottom w:val="nil"/>
              <w:right w:val="nil"/>
            </w:tcBorders>
            <w:shd w:val="clear" w:color="auto" w:fill="FFFFFF"/>
            <w:textDirection w:val="btLr"/>
            <w:hideMark/>
          </w:tcPr>
          <w:p w:rsidR="00A51714" w:rsidRPr="00A51714" w:rsidRDefault="00A51714" w:rsidP="00A51714">
            <w:pPr>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Интенсивность движения, авт./сут.</w:t>
            </w:r>
          </w:p>
        </w:tc>
        <w:tc>
          <w:tcPr>
            <w:tcW w:w="2383" w:type="dxa"/>
            <w:vMerge w:val="restart"/>
            <w:tcBorders>
              <w:top w:val="single" w:sz="4" w:space="0" w:color="auto"/>
              <w:left w:val="single" w:sz="4" w:space="0" w:color="auto"/>
              <w:bottom w:val="nil"/>
              <w:right w:val="nil"/>
            </w:tcBorders>
            <w:shd w:val="clear" w:color="auto" w:fill="FFFFFF"/>
            <w:textDirection w:val="btLr"/>
            <w:hideMark/>
          </w:tcPr>
          <w:p w:rsidR="00A51714" w:rsidRPr="00A51714" w:rsidRDefault="00A51714" w:rsidP="00A51714">
            <w:pPr>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Минимальная ширина полностью очищенной поверхности проезжей части, м</w:t>
            </w:r>
          </w:p>
        </w:tc>
        <w:tc>
          <w:tcPr>
            <w:tcW w:w="3144" w:type="dxa"/>
            <w:gridSpan w:val="2"/>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Допустимая толщина слоя снега на проезжей части, мм</w:t>
            </w:r>
          </w:p>
        </w:tc>
        <w:tc>
          <w:tcPr>
            <w:tcW w:w="1819" w:type="dxa"/>
            <w:vMerge w:val="restart"/>
            <w:tcBorders>
              <w:top w:val="single" w:sz="4" w:space="0" w:color="auto"/>
              <w:left w:val="single" w:sz="4" w:space="0" w:color="auto"/>
              <w:bottom w:val="nil"/>
              <w:right w:val="single" w:sz="4" w:space="0" w:color="auto"/>
            </w:tcBorders>
            <w:shd w:val="clear" w:color="auto" w:fill="FFFFFF"/>
            <w:textDirection w:val="btLr"/>
            <w:hideMark/>
          </w:tcPr>
          <w:p w:rsidR="00A51714" w:rsidRPr="00A51714" w:rsidRDefault="00A51714" w:rsidP="00A51714">
            <w:pPr>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Максимальный срок снегоочистки, час.</w:t>
            </w:r>
          </w:p>
        </w:tc>
      </w:tr>
      <w:tr w:rsidR="00A51714" w:rsidRPr="00A51714" w:rsidTr="00A51714">
        <w:trPr>
          <w:trHeight w:hRule="exact" w:val="1831"/>
          <w:jc w:val="center"/>
        </w:trPr>
        <w:tc>
          <w:tcPr>
            <w:tcW w:w="969" w:type="dxa"/>
            <w:vMerge/>
            <w:tcBorders>
              <w:top w:val="single" w:sz="4" w:space="0" w:color="auto"/>
              <w:left w:val="single" w:sz="4" w:space="0" w:color="auto"/>
              <w:bottom w:val="nil"/>
              <w:right w:val="nil"/>
            </w:tcBorders>
            <w:vAlign w:val="center"/>
            <w:hideMark/>
          </w:tcPr>
          <w:p w:rsidR="00A51714" w:rsidRPr="00A51714" w:rsidRDefault="00A51714" w:rsidP="00A51714">
            <w:pPr>
              <w:spacing w:after="0"/>
              <w:rPr>
                <w:rFonts w:ascii="Times New Roman" w:eastAsia="Times New Roman" w:hAnsi="Times New Roman" w:cs="Times New Roman"/>
                <w:color w:val="000000"/>
                <w:sz w:val="28"/>
                <w:szCs w:val="28"/>
                <w:lang w:eastAsia="ru-RU"/>
              </w:rPr>
            </w:pPr>
          </w:p>
        </w:tc>
        <w:tc>
          <w:tcPr>
            <w:tcW w:w="1559" w:type="dxa"/>
            <w:vMerge/>
            <w:tcBorders>
              <w:top w:val="single" w:sz="4" w:space="0" w:color="auto"/>
              <w:left w:val="single" w:sz="4" w:space="0" w:color="auto"/>
              <w:bottom w:val="nil"/>
              <w:right w:val="nil"/>
            </w:tcBorders>
            <w:vAlign w:val="center"/>
            <w:hideMark/>
          </w:tcPr>
          <w:p w:rsidR="00A51714" w:rsidRPr="00A51714" w:rsidRDefault="00A51714" w:rsidP="00A51714">
            <w:pPr>
              <w:spacing w:after="0"/>
              <w:rPr>
                <w:rFonts w:ascii="Times New Roman" w:eastAsia="Times New Roman" w:hAnsi="Times New Roman" w:cs="Times New Roman"/>
                <w:color w:val="000000"/>
                <w:sz w:val="28"/>
                <w:szCs w:val="28"/>
                <w:lang w:eastAsia="ru-RU"/>
              </w:rPr>
            </w:pPr>
          </w:p>
        </w:tc>
        <w:tc>
          <w:tcPr>
            <w:tcW w:w="2383" w:type="dxa"/>
            <w:vMerge/>
            <w:tcBorders>
              <w:top w:val="single" w:sz="4" w:space="0" w:color="auto"/>
              <w:left w:val="single" w:sz="4" w:space="0" w:color="auto"/>
              <w:bottom w:val="nil"/>
              <w:right w:val="nil"/>
            </w:tcBorders>
            <w:vAlign w:val="center"/>
            <w:hideMark/>
          </w:tcPr>
          <w:p w:rsidR="00A51714" w:rsidRPr="00A51714" w:rsidRDefault="00A51714" w:rsidP="00A51714">
            <w:pPr>
              <w:spacing w:after="0"/>
              <w:rPr>
                <w:rFonts w:ascii="Times New Roman" w:eastAsia="Times New Roman" w:hAnsi="Times New Roman" w:cs="Times New Roman"/>
                <w:color w:val="000000"/>
                <w:sz w:val="28"/>
                <w:szCs w:val="28"/>
                <w:lang w:eastAsia="ru-RU"/>
              </w:rPr>
            </w:pPr>
          </w:p>
        </w:tc>
        <w:tc>
          <w:tcPr>
            <w:tcW w:w="1262" w:type="dxa"/>
            <w:tcBorders>
              <w:top w:val="single" w:sz="4" w:space="0" w:color="auto"/>
              <w:left w:val="single" w:sz="4" w:space="0" w:color="auto"/>
              <w:bottom w:val="nil"/>
              <w:right w:val="nil"/>
            </w:tcBorders>
            <w:shd w:val="clear" w:color="auto" w:fill="FFFFFF"/>
            <w:textDirection w:val="btLr"/>
            <w:hideMark/>
          </w:tcPr>
          <w:p w:rsidR="00A51714" w:rsidRPr="00A51714" w:rsidRDefault="00A51714" w:rsidP="00A51714">
            <w:pPr>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Рыхлый снег</w:t>
            </w:r>
          </w:p>
        </w:tc>
        <w:tc>
          <w:tcPr>
            <w:tcW w:w="1882" w:type="dxa"/>
            <w:tcBorders>
              <w:top w:val="single" w:sz="4" w:space="0" w:color="auto"/>
              <w:left w:val="single" w:sz="4" w:space="0" w:color="auto"/>
              <w:bottom w:val="nil"/>
              <w:right w:val="nil"/>
            </w:tcBorders>
            <w:shd w:val="clear" w:color="auto" w:fill="FFFFFF"/>
            <w:textDirection w:val="btLr"/>
            <w:hideMark/>
          </w:tcPr>
          <w:p w:rsidR="00A51714" w:rsidRPr="00A51714" w:rsidRDefault="00A51714" w:rsidP="00A51714">
            <w:pPr>
              <w:widowControl w:val="0"/>
              <w:spacing w:after="0"/>
              <w:jc w:val="center"/>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Уплотненный Снег</w:t>
            </w:r>
          </w:p>
        </w:tc>
        <w:tc>
          <w:tcPr>
            <w:tcW w:w="1819" w:type="dxa"/>
            <w:vMerge/>
            <w:tcBorders>
              <w:top w:val="single" w:sz="4" w:space="0" w:color="auto"/>
              <w:left w:val="single" w:sz="4" w:space="0" w:color="auto"/>
              <w:bottom w:val="nil"/>
              <w:right w:val="single" w:sz="4" w:space="0" w:color="auto"/>
            </w:tcBorders>
            <w:vAlign w:val="center"/>
            <w:hideMark/>
          </w:tcPr>
          <w:p w:rsidR="00A51714" w:rsidRPr="00A51714" w:rsidRDefault="00A51714" w:rsidP="00A51714">
            <w:pPr>
              <w:spacing w:after="0"/>
              <w:rPr>
                <w:rFonts w:ascii="Times New Roman" w:eastAsia="Times New Roman" w:hAnsi="Times New Roman" w:cs="Times New Roman"/>
                <w:color w:val="000000"/>
                <w:sz w:val="28"/>
                <w:szCs w:val="28"/>
                <w:lang w:eastAsia="ru-RU"/>
              </w:rPr>
            </w:pPr>
          </w:p>
        </w:tc>
      </w:tr>
      <w:tr w:rsidR="00A51714" w:rsidRPr="00A51714" w:rsidTr="00A51714">
        <w:trPr>
          <w:trHeight w:hRule="exact" w:val="398"/>
          <w:jc w:val="center"/>
        </w:trPr>
        <w:tc>
          <w:tcPr>
            <w:tcW w:w="969"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700"/>
              <w:rPr>
                <w:rFonts w:ascii="Times New Roman" w:eastAsia="Times New Roman" w:hAnsi="Times New Roman" w:cs="Times New Roman"/>
                <w:color w:val="000000"/>
                <w:sz w:val="28"/>
                <w:szCs w:val="28"/>
                <w:lang w:val="en-US" w:eastAsia="ru-RU"/>
              </w:rPr>
            </w:pPr>
            <w:r w:rsidRPr="00A51714">
              <w:rPr>
                <w:rFonts w:ascii="Times New Roman" w:eastAsia="Times New Roman" w:hAnsi="Times New Roman" w:cs="Times New Roman"/>
                <w:color w:val="000000"/>
                <w:sz w:val="28"/>
                <w:szCs w:val="28"/>
                <w:lang w:val="en-US" w:eastAsia="ru-RU"/>
              </w:rPr>
              <w:t>I</w:t>
            </w:r>
          </w:p>
        </w:tc>
        <w:tc>
          <w:tcPr>
            <w:tcW w:w="1559"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right="220"/>
              <w:jc w:val="right"/>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3000-7000</w:t>
            </w:r>
          </w:p>
        </w:tc>
        <w:tc>
          <w:tcPr>
            <w:tcW w:w="2383"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8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7</w:t>
            </w:r>
          </w:p>
        </w:tc>
        <w:tc>
          <w:tcPr>
            <w:tcW w:w="1262"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50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30</w:t>
            </w:r>
          </w:p>
        </w:tc>
        <w:tc>
          <w:tcPr>
            <w:tcW w:w="1882"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88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w:t>
            </w:r>
          </w:p>
        </w:tc>
        <w:tc>
          <w:tcPr>
            <w:tcW w:w="1819" w:type="dxa"/>
            <w:tcBorders>
              <w:top w:val="single" w:sz="4" w:space="0" w:color="auto"/>
              <w:left w:val="single" w:sz="4" w:space="0" w:color="auto"/>
              <w:bottom w:val="nil"/>
              <w:right w:val="single" w:sz="4" w:space="0" w:color="auto"/>
            </w:tcBorders>
            <w:shd w:val="clear" w:color="auto" w:fill="FFFFFF"/>
            <w:hideMark/>
          </w:tcPr>
          <w:p w:rsidR="00A51714" w:rsidRPr="00A51714" w:rsidRDefault="00A51714" w:rsidP="00A51714">
            <w:pPr>
              <w:widowControl w:val="0"/>
              <w:spacing w:after="0"/>
              <w:ind w:left="8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4</w:t>
            </w:r>
          </w:p>
        </w:tc>
      </w:tr>
      <w:tr w:rsidR="00A51714" w:rsidRPr="00A51714" w:rsidTr="00A51714">
        <w:trPr>
          <w:trHeight w:hRule="exact" w:val="398"/>
          <w:jc w:val="center"/>
        </w:trPr>
        <w:tc>
          <w:tcPr>
            <w:tcW w:w="969"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700"/>
              <w:rPr>
                <w:rFonts w:ascii="Times New Roman" w:eastAsia="Times New Roman" w:hAnsi="Times New Roman" w:cs="Times New Roman"/>
                <w:color w:val="000000"/>
                <w:sz w:val="28"/>
                <w:szCs w:val="28"/>
                <w:lang w:val="en-US" w:eastAsia="ru-RU"/>
              </w:rPr>
            </w:pPr>
            <w:r w:rsidRPr="00A51714">
              <w:rPr>
                <w:rFonts w:ascii="Times New Roman" w:eastAsia="Times New Roman" w:hAnsi="Times New Roman" w:cs="Times New Roman"/>
                <w:color w:val="000000"/>
                <w:sz w:val="28"/>
                <w:szCs w:val="28"/>
                <w:lang w:val="en-US" w:eastAsia="ru-RU"/>
              </w:rPr>
              <w:t>II</w:t>
            </w:r>
          </w:p>
        </w:tc>
        <w:tc>
          <w:tcPr>
            <w:tcW w:w="1559"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right="220"/>
              <w:jc w:val="right"/>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1000-3000</w:t>
            </w:r>
          </w:p>
        </w:tc>
        <w:tc>
          <w:tcPr>
            <w:tcW w:w="2383"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8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6</w:t>
            </w:r>
          </w:p>
        </w:tc>
        <w:tc>
          <w:tcPr>
            <w:tcW w:w="1262"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50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40</w:t>
            </w:r>
          </w:p>
        </w:tc>
        <w:tc>
          <w:tcPr>
            <w:tcW w:w="1882"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88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w:t>
            </w:r>
          </w:p>
        </w:tc>
        <w:tc>
          <w:tcPr>
            <w:tcW w:w="1819" w:type="dxa"/>
            <w:tcBorders>
              <w:top w:val="single" w:sz="4" w:space="0" w:color="auto"/>
              <w:left w:val="single" w:sz="4" w:space="0" w:color="auto"/>
              <w:bottom w:val="nil"/>
              <w:right w:val="single" w:sz="4" w:space="0" w:color="auto"/>
            </w:tcBorders>
            <w:shd w:val="clear" w:color="auto" w:fill="FFFFFF"/>
            <w:hideMark/>
          </w:tcPr>
          <w:p w:rsidR="00A51714" w:rsidRPr="00A51714" w:rsidRDefault="00A51714" w:rsidP="00A51714">
            <w:pPr>
              <w:widowControl w:val="0"/>
              <w:spacing w:after="0"/>
              <w:ind w:left="8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5</w:t>
            </w:r>
          </w:p>
        </w:tc>
      </w:tr>
      <w:tr w:rsidR="00A51714" w:rsidRPr="00A51714" w:rsidTr="00A51714">
        <w:trPr>
          <w:trHeight w:hRule="exact" w:val="398"/>
          <w:jc w:val="center"/>
        </w:trPr>
        <w:tc>
          <w:tcPr>
            <w:tcW w:w="969"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700"/>
              <w:rPr>
                <w:rFonts w:ascii="Times New Roman" w:eastAsia="Times New Roman" w:hAnsi="Times New Roman" w:cs="Times New Roman"/>
                <w:color w:val="000000"/>
                <w:sz w:val="28"/>
                <w:szCs w:val="28"/>
                <w:lang w:val="en-US" w:eastAsia="ru-RU"/>
              </w:rPr>
            </w:pPr>
            <w:r w:rsidRPr="00A51714">
              <w:rPr>
                <w:rFonts w:ascii="Times New Roman" w:eastAsia="Times New Roman" w:hAnsi="Times New Roman" w:cs="Times New Roman"/>
                <w:color w:val="000000"/>
                <w:sz w:val="28"/>
                <w:szCs w:val="28"/>
                <w:lang w:val="en-US" w:eastAsia="ru-RU"/>
              </w:rPr>
              <w:t>III</w:t>
            </w:r>
          </w:p>
        </w:tc>
        <w:tc>
          <w:tcPr>
            <w:tcW w:w="1559"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right="220"/>
              <w:jc w:val="right"/>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500-1000</w:t>
            </w:r>
          </w:p>
        </w:tc>
        <w:tc>
          <w:tcPr>
            <w:tcW w:w="2383"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8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5</w:t>
            </w:r>
          </w:p>
        </w:tc>
        <w:tc>
          <w:tcPr>
            <w:tcW w:w="1262"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50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60</w:t>
            </w:r>
          </w:p>
        </w:tc>
        <w:tc>
          <w:tcPr>
            <w:tcW w:w="1882"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88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w:t>
            </w:r>
          </w:p>
        </w:tc>
        <w:tc>
          <w:tcPr>
            <w:tcW w:w="1819" w:type="dxa"/>
            <w:tcBorders>
              <w:top w:val="single" w:sz="4" w:space="0" w:color="auto"/>
              <w:left w:val="single" w:sz="4" w:space="0" w:color="auto"/>
              <w:bottom w:val="nil"/>
              <w:right w:val="single" w:sz="4" w:space="0" w:color="auto"/>
            </w:tcBorders>
            <w:shd w:val="clear" w:color="auto" w:fill="FFFFFF"/>
            <w:hideMark/>
          </w:tcPr>
          <w:p w:rsidR="00A51714" w:rsidRPr="00A51714" w:rsidRDefault="00A51714" w:rsidP="00A51714">
            <w:pPr>
              <w:widowControl w:val="0"/>
              <w:spacing w:after="0"/>
              <w:ind w:left="8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6</w:t>
            </w:r>
          </w:p>
        </w:tc>
      </w:tr>
      <w:tr w:rsidR="00A51714" w:rsidRPr="00A51714" w:rsidTr="00A51714">
        <w:trPr>
          <w:trHeight w:hRule="exact" w:val="394"/>
          <w:jc w:val="center"/>
        </w:trPr>
        <w:tc>
          <w:tcPr>
            <w:tcW w:w="969"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700"/>
              <w:rPr>
                <w:rFonts w:ascii="Times New Roman" w:eastAsia="Times New Roman" w:hAnsi="Times New Roman" w:cs="Times New Roman"/>
                <w:color w:val="000000"/>
                <w:sz w:val="28"/>
                <w:szCs w:val="28"/>
                <w:lang w:val="en-US" w:eastAsia="ru-RU"/>
              </w:rPr>
            </w:pPr>
            <w:r w:rsidRPr="00A51714">
              <w:rPr>
                <w:rFonts w:ascii="Times New Roman" w:eastAsia="Times New Roman" w:hAnsi="Times New Roman" w:cs="Times New Roman"/>
                <w:color w:val="000000"/>
                <w:sz w:val="28"/>
                <w:szCs w:val="28"/>
                <w:lang w:val="en-US" w:eastAsia="ru-RU"/>
              </w:rPr>
              <w:t>IV</w:t>
            </w:r>
          </w:p>
        </w:tc>
        <w:tc>
          <w:tcPr>
            <w:tcW w:w="1559"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36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200-500</w:t>
            </w:r>
          </w:p>
        </w:tc>
        <w:tc>
          <w:tcPr>
            <w:tcW w:w="2383"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8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4</w:t>
            </w:r>
          </w:p>
        </w:tc>
        <w:tc>
          <w:tcPr>
            <w:tcW w:w="1262"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50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70</w:t>
            </w:r>
          </w:p>
        </w:tc>
        <w:tc>
          <w:tcPr>
            <w:tcW w:w="1882" w:type="dxa"/>
            <w:tcBorders>
              <w:top w:val="single" w:sz="4" w:space="0" w:color="auto"/>
              <w:left w:val="single" w:sz="4" w:space="0" w:color="auto"/>
              <w:bottom w:val="nil"/>
              <w:right w:val="nil"/>
            </w:tcBorders>
            <w:shd w:val="clear" w:color="auto" w:fill="FFFFFF"/>
            <w:hideMark/>
          </w:tcPr>
          <w:p w:rsidR="00A51714" w:rsidRPr="00A51714" w:rsidRDefault="00A51714" w:rsidP="00A51714">
            <w:pPr>
              <w:widowControl w:val="0"/>
              <w:spacing w:after="0"/>
              <w:ind w:left="88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70</w:t>
            </w:r>
          </w:p>
        </w:tc>
        <w:tc>
          <w:tcPr>
            <w:tcW w:w="1819" w:type="dxa"/>
            <w:tcBorders>
              <w:top w:val="single" w:sz="4" w:space="0" w:color="auto"/>
              <w:left w:val="single" w:sz="4" w:space="0" w:color="auto"/>
              <w:bottom w:val="nil"/>
              <w:right w:val="single" w:sz="4" w:space="0" w:color="auto"/>
            </w:tcBorders>
            <w:shd w:val="clear" w:color="auto" w:fill="FFFFFF"/>
            <w:hideMark/>
          </w:tcPr>
          <w:p w:rsidR="00A51714" w:rsidRPr="00A51714" w:rsidRDefault="00A51714" w:rsidP="00A51714">
            <w:pPr>
              <w:widowControl w:val="0"/>
              <w:spacing w:after="0"/>
              <w:ind w:left="8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12</w:t>
            </w:r>
          </w:p>
        </w:tc>
      </w:tr>
      <w:tr w:rsidR="00A51714" w:rsidRPr="00A51714" w:rsidTr="00A51714">
        <w:trPr>
          <w:trHeight w:hRule="exact" w:val="408"/>
          <w:jc w:val="center"/>
        </w:trPr>
        <w:tc>
          <w:tcPr>
            <w:tcW w:w="969" w:type="dxa"/>
            <w:tcBorders>
              <w:top w:val="single" w:sz="4" w:space="0" w:color="auto"/>
              <w:left w:val="single" w:sz="4" w:space="0" w:color="auto"/>
              <w:bottom w:val="single" w:sz="4" w:space="0" w:color="auto"/>
              <w:right w:val="nil"/>
            </w:tcBorders>
            <w:shd w:val="clear" w:color="auto" w:fill="FFFFFF"/>
            <w:hideMark/>
          </w:tcPr>
          <w:p w:rsidR="00A51714" w:rsidRPr="00A51714" w:rsidRDefault="00A51714" w:rsidP="00A51714">
            <w:pPr>
              <w:widowControl w:val="0"/>
              <w:spacing w:after="0"/>
              <w:ind w:left="700"/>
              <w:rPr>
                <w:rFonts w:ascii="Times New Roman" w:eastAsia="Times New Roman" w:hAnsi="Times New Roman" w:cs="Times New Roman"/>
                <w:color w:val="000000"/>
                <w:sz w:val="28"/>
                <w:szCs w:val="28"/>
                <w:lang w:val="en-US" w:eastAsia="ru-RU"/>
              </w:rPr>
            </w:pPr>
            <w:r w:rsidRPr="00A51714">
              <w:rPr>
                <w:rFonts w:ascii="Times New Roman" w:eastAsia="Times New Roman" w:hAnsi="Times New Roman" w:cs="Times New Roman"/>
                <w:color w:val="000000"/>
                <w:sz w:val="28"/>
                <w:szCs w:val="28"/>
                <w:lang w:val="en-US" w:eastAsia="ru-RU"/>
              </w:rPr>
              <w:t>V</w:t>
            </w:r>
          </w:p>
        </w:tc>
        <w:tc>
          <w:tcPr>
            <w:tcW w:w="1559" w:type="dxa"/>
            <w:tcBorders>
              <w:top w:val="single" w:sz="4" w:space="0" w:color="auto"/>
              <w:left w:val="single" w:sz="4" w:space="0" w:color="auto"/>
              <w:bottom w:val="single" w:sz="4" w:space="0" w:color="auto"/>
              <w:right w:val="nil"/>
            </w:tcBorders>
            <w:shd w:val="clear" w:color="auto" w:fill="FFFFFF"/>
            <w:hideMark/>
          </w:tcPr>
          <w:p w:rsidR="00A51714" w:rsidRPr="00A51714" w:rsidRDefault="00A51714" w:rsidP="00A51714">
            <w:pPr>
              <w:widowControl w:val="0"/>
              <w:spacing w:after="0"/>
              <w:ind w:right="220"/>
              <w:jc w:val="right"/>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Менее 200</w:t>
            </w:r>
          </w:p>
        </w:tc>
        <w:tc>
          <w:tcPr>
            <w:tcW w:w="2383" w:type="dxa"/>
            <w:tcBorders>
              <w:top w:val="single" w:sz="4" w:space="0" w:color="auto"/>
              <w:left w:val="single" w:sz="4" w:space="0" w:color="auto"/>
              <w:bottom w:val="single" w:sz="4" w:space="0" w:color="auto"/>
              <w:right w:val="nil"/>
            </w:tcBorders>
            <w:shd w:val="clear" w:color="auto" w:fill="FFFFFF"/>
            <w:hideMark/>
          </w:tcPr>
          <w:p w:rsidR="00A51714" w:rsidRPr="00A51714" w:rsidRDefault="00A51714" w:rsidP="00A51714">
            <w:pPr>
              <w:widowControl w:val="0"/>
              <w:spacing w:after="0"/>
              <w:ind w:left="8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3</w:t>
            </w:r>
          </w:p>
        </w:tc>
        <w:tc>
          <w:tcPr>
            <w:tcW w:w="1262" w:type="dxa"/>
            <w:tcBorders>
              <w:top w:val="single" w:sz="4" w:space="0" w:color="auto"/>
              <w:left w:val="single" w:sz="4" w:space="0" w:color="auto"/>
              <w:bottom w:val="single" w:sz="4" w:space="0" w:color="auto"/>
              <w:right w:val="nil"/>
            </w:tcBorders>
            <w:shd w:val="clear" w:color="auto" w:fill="FFFFFF"/>
            <w:hideMark/>
          </w:tcPr>
          <w:p w:rsidR="00A51714" w:rsidRPr="00A51714" w:rsidRDefault="00A51714" w:rsidP="00A51714">
            <w:pPr>
              <w:widowControl w:val="0"/>
              <w:spacing w:after="0"/>
              <w:ind w:left="50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80</w:t>
            </w:r>
          </w:p>
        </w:tc>
        <w:tc>
          <w:tcPr>
            <w:tcW w:w="1882" w:type="dxa"/>
            <w:tcBorders>
              <w:top w:val="single" w:sz="4" w:space="0" w:color="auto"/>
              <w:left w:val="single" w:sz="4" w:space="0" w:color="auto"/>
              <w:bottom w:val="single" w:sz="4" w:space="0" w:color="auto"/>
              <w:right w:val="nil"/>
            </w:tcBorders>
            <w:shd w:val="clear" w:color="auto" w:fill="FFFFFF"/>
            <w:hideMark/>
          </w:tcPr>
          <w:p w:rsidR="00A51714" w:rsidRPr="00A51714" w:rsidRDefault="00A51714" w:rsidP="00A51714">
            <w:pPr>
              <w:widowControl w:val="0"/>
              <w:spacing w:after="0"/>
              <w:ind w:left="76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100</w:t>
            </w:r>
          </w:p>
        </w:tc>
        <w:tc>
          <w:tcPr>
            <w:tcW w:w="1819" w:type="dxa"/>
            <w:tcBorders>
              <w:top w:val="single" w:sz="4" w:space="0" w:color="auto"/>
              <w:left w:val="single" w:sz="4" w:space="0" w:color="auto"/>
              <w:bottom w:val="single" w:sz="4" w:space="0" w:color="auto"/>
              <w:right w:val="single" w:sz="4" w:space="0" w:color="auto"/>
            </w:tcBorders>
            <w:shd w:val="clear" w:color="auto" w:fill="FFFFFF"/>
            <w:hideMark/>
          </w:tcPr>
          <w:p w:rsidR="00A51714" w:rsidRPr="00A51714" w:rsidRDefault="00A51714" w:rsidP="00A51714">
            <w:pPr>
              <w:widowControl w:val="0"/>
              <w:spacing w:after="0"/>
              <w:ind w:left="8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16</w:t>
            </w:r>
          </w:p>
        </w:tc>
      </w:tr>
    </w:tbl>
    <w:p w:rsidR="00A51714" w:rsidRPr="00A51714" w:rsidRDefault="00A51714" w:rsidP="00A51714">
      <w:pPr>
        <w:spacing w:after="0"/>
        <w:ind w:firstLine="709"/>
        <w:jc w:val="both"/>
        <w:rPr>
          <w:rFonts w:ascii="Times New Roman" w:eastAsia="Times New Roman" w:hAnsi="Times New Roman" w:cs="Times New Roman"/>
          <w:bCs/>
          <w:sz w:val="28"/>
          <w:szCs w:val="28"/>
          <w:lang w:val="en-US"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Срок окончания снегоочистки принимают с момента прекращения снегопада или метели до завершения работ, обеспечивающих указанные требования. После обеспечения свободного проезда транспорта дорожные предприятия приступают к очередным операциям зимнего содержания автомагистралей, приведенных выше. Сроки удаления снега, в часах, в зависимости от количества выпавшего снега и категорий автодорог, приведены в таблице 4.2.</w:t>
      </w:r>
    </w:p>
    <w:p w:rsidR="00A51714" w:rsidRPr="00A51714" w:rsidRDefault="00A51714" w:rsidP="00A51714">
      <w:pPr>
        <w:spacing w:after="0"/>
        <w:ind w:firstLine="709"/>
        <w:jc w:val="right"/>
        <w:rPr>
          <w:rFonts w:ascii="Times New Roman" w:eastAsia="Times New Roman" w:hAnsi="Times New Roman" w:cs="Times New Roman"/>
          <w:color w:val="000000"/>
          <w:sz w:val="28"/>
          <w:szCs w:val="28"/>
          <w:lang w:eastAsia="ru-RU"/>
        </w:rPr>
      </w:pPr>
    </w:p>
    <w:p w:rsidR="00A51714" w:rsidRPr="00A51714" w:rsidRDefault="00A51714" w:rsidP="00A51714">
      <w:pPr>
        <w:spacing w:after="0"/>
        <w:ind w:firstLine="709"/>
        <w:jc w:val="right"/>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Таблица 4.2.</w:t>
      </w:r>
    </w:p>
    <w:p w:rsidR="00A51714" w:rsidRPr="00A51714" w:rsidRDefault="00A51714" w:rsidP="00A51714">
      <w:pPr>
        <w:spacing w:after="0"/>
        <w:ind w:firstLine="709"/>
        <w:jc w:val="right"/>
        <w:rPr>
          <w:rFonts w:ascii="Times New Roman" w:eastAsia="Times New Roman" w:hAnsi="Times New Roman" w:cs="Times New Roman"/>
          <w:bCs/>
          <w:sz w:val="28"/>
          <w:szCs w:val="28"/>
          <w:lang w:eastAsia="ru-RU"/>
        </w:rPr>
      </w:pPr>
    </w:p>
    <w:tbl>
      <w:tblPr>
        <w:tblW w:w="8937" w:type="dxa"/>
        <w:tblInd w:w="429" w:type="dxa"/>
        <w:tblLayout w:type="fixed"/>
        <w:tblCellMar>
          <w:left w:w="10" w:type="dxa"/>
          <w:right w:w="10" w:type="dxa"/>
        </w:tblCellMar>
        <w:tblLook w:val="0000"/>
      </w:tblPr>
      <w:tblGrid>
        <w:gridCol w:w="1747"/>
        <w:gridCol w:w="2395"/>
        <w:gridCol w:w="2390"/>
        <w:gridCol w:w="2405"/>
      </w:tblGrid>
      <w:tr w:rsidR="00A51714" w:rsidRPr="00A51714" w:rsidTr="00A51714">
        <w:trPr>
          <w:trHeight w:hRule="exact" w:val="336"/>
        </w:trPr>
        <w:tc>
          <w:tcPr>
            <w:tcW w:w="1747" w:type="dxa"/>
            <w:vMerge w:val="restart"/>
            <w:tcBorders>
              <w:top w:val="single" w:sz="4" w:space="0" w:color="auto"/>
              <w:left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Категории автодорог</w:t>
            </w:r>
          </w:p>
        </w:tc>
        <w:tc>
          <w:tcPr>
            <w:tcW w:w="7190" w:type="dxa"/>
            <w:gridSpan w:val="3"/>
            <w:tcBorders>
              <w:top w:val="single" w:sz="4" w:space="0" w:color="auto"/>
              <w:left w:val="single" w:sz="4" w:space="0" w:color="auto"/>
              <w:right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Количество выпавшего снега, мм, не более</w:t>
            </w:r>
          </w:p>
        </w:tc>
      </w:tr>
      <w:tr w:rsidR="00A51714" w:rsidRPr="00A51714" w:rsidTr="00A51714">
        <w:trPr>
          <w:trHeight w:hRule="exact" w:val="331"/>
        </w:trPr>
        <w:tc>
          <w:tcPr>
            <w:tcW w:w="1747" w:type="dxa"/>
            <w:vMerge/>
            <w:tcBorders>
              <w:left w:val="single" w:sz="4" w:space="0" w:color="auto"/>
            </w:tcBorders>
            <w:shd w:val="clear" w:color="auto" w:fill="FFFFFF"/>
          </w:tcPr>
          <w:p w:rsidR="00A51714" w:rsidRPr="00A51714" w:rsidRDefault="00A51714" w:rsidP="00A51714">
            <w:pPr>
              <w:widowControl w:val="0"/>
              <w:spacing w:after="0"/>
              <w:rPr>
                <w:rFonts w:ascii="Times New Roman" w:eastAsia="Times New Roman" w:hAnsi="Times New Roman" w:cs="Times New Roman"/>
                <w:color w:val="000000"/>
                <w:sz w:val="28"/>
                <w:szCs w:val="28"/>
                <w:lang w:eastAsia="ru-RU"/>
              </w:rPr>
            </w:pPr>
          </w:p>
        </w:tc>
        <w:tc>
          <w:tcPr>
            <w:tcW w:w="2395" w:type="dxa"/>
            <w:tcBorders>
              <w:top w:val="single" w:sz="4" w:space="0" w:color="auto"/>
              <w:left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5</w:t>
            </w:r>
          </w:p>
        </w:tc>
        <w:tc>
          <w:tcPr>
            <w:tcW w:w="2390" w:type="dxa"/>
            <w:tcBorders>
              <w:top w:val="single" w:sz="4" w:space="0" w:color="auto"/>
              <w:left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10</w:t>
            </w:r>
          </w:p>
        </w:tc>
        <w:tc>
          <w:tcPr>
            <w:tcW w:w="2405" w:type="dxa"/>
            <w:tcBorders>
              <w:top w:val="single" w:sz="4" w:space="0" w:color="auto"/>
              <w:left w:val="single" w:sz="4" w:space="0" w:color="auto"/>
              <w:right w:val="single" w:sz="4" w:space="0" w:color="auto"/>
            </w:tcBorders>
            <w:shd w:val="clear" w:color="auto" w:fill="FFFFFF"/>
          </w:tcPr>
          <w:p w:rsidR="00A51714" w:rsidRPr="00A51714" w:rsidRDefault="00A51714" w:rsidP="00A51714">
            <w:pPr>
              <w:widowControl w:val="0"/>
              <w:spacing w:after="0"/>
              <w:ind w:left="14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15</w:t>
            </w:r>
          </w:p>
        </w:tc>
      </w:tr>
      <w:tr w:rsidR="00A51714" w:rsidRPr="00A51714" w:rsidTr="00A51714">
        <w:trPr>
          <w:trHeight w:hRule="exact" w:val="336"/>
        </w:trPr>
        <w:tc>
          <w:tcPr>
            <w:tcW w:w="1747" w:type="dxa"/>
            <w:tcBorders>
              <w:top w:val="single" w:sz="4" w:space="0" w:color="auto"/>
              <w:left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I, II, III</w:t>
            </w:r>
          </w:p>
        </w:tc>
        <w:tc>
          <w:tcPr>
            <w:tcW w:w="2395" w:type="dxa"/>
            <w:tcBorders>
              <w:top w:val="single" w:sz="4" w:space="0" w:color="auto"/>
              <w:left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48 час.</w:t>
            </w:r>
          </w:p>
        </w:tc>
        <w:tc>
          <w:tcPr>
            <w:tcW w:w="2390" w:type="dxa"/>
            <w:tcBorders>
              <w:top w:val="single" w:sz="4" w:space="0" w:color="auto"/>
              <w:left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72 час.</w:t>
            </w:r>
          </w:p>
        </w:tc>
        <w:tc>
          <w:tcPr>
            <w:tcW w:w="2405" w:type="dxa"/>
            <w:tcBorders>
              <w:top w:val="single" w:sz="4" w:space="0" w:color="auto"/>
              <w:left w:val="single" w:sz="4" w:space="0" w:color="auto"/>
              <w:right w:val="single" w:sz="4" w:space="0" w:color="auto"/>
            </w:tcBorders>
            <w:shd w:val="clear" w:color="auto" w:fill="FFFFFF"/>
          </w:tcPr>
          <w:p w:rsidR="00A51714" w:rsidRPr="00A51714" w:rsidRDefault="00A51714" w:rsidP="00A51714">
            <w:pPr>
              <w:widowControl w:val="0"/>
              <w:spacing w:after="0"/>
              <w:ind w:left="14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96 час.</w:t>
            </w:r>
          </w:p>
        </w:tc>
      </w:tr>
      <w:tr w:rsidR="00A51714" w:rsidRPr="00A51714" w:rsidTr="00A51714">
        <w:trPr>
          <w:trHeight w:hRule="exact" w:val="331"/>
        </w:trPr>
        <w:tc>
          <w:tcPr>
            <w:tcW w:w="1747" w:type="dxa"/>
            <w:tcBorders>
              <w:top w:val="single" w:sz="4" w:space="0" w:color="auto"/>
              <w:left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val="en-US" w:eastAsia="ru-RU"/>
              </w:rPr>
            </w:pPr>
            <w:r w:rsidRPr="00A51714">
              <w:rPr>
                <w:rFonts w:ascii="Times New Roman" w:eastAsia="Times New Roman" w:hAnsi="Times New Roman" w:cs="Times New Roman"/>
                <w:color w:val="000000"/>
                <w:sz w:val="28"/>
                <w:szCs w:val="28"/>
                <w:lang w:val="en-US" w:eastAsia="ru-RU"/>
              </w:rPr>
              <w:t>IV</w:t>
            </w:r>
          </w:p>
        </w:tc>
        <w:tc>
          <w:tcPr>
            <w:tcW w:w="2395" w:type="dxa"/>
            <w:tcBorders>
              <w:top w:val="single" w:sz="4" w:space="0" w:color="auto"/>
              <w:left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72 час.</w:t>
            </w:r>
          </w:p>
        </w:tc>
        <w:tc>
          <w:tcPr>
            <w:tcW w:w="2390" w:type="dxa"/>
            <w:tcBorders>
              <w:top w:val="single" w:sz="4" w:space="0" w:color="auto"/>
              <w:left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96 час.</w:t>
            </w:r>
          </w:p>
        </w:tc>
        <w:tc>
          <w:tcPr>
            <w:tcW w:w="2405" w:type="dxa"/>
            <w:tcBorders>
              <w:top w:val="single" w:sz="4" w:space="0" w:color="auto"/>
              <w:left w:val="single" w:sz="4" w:space="0" w:color="auto"/>
              <w:right w:val="single" w:sz="4" w:space="0" w:color="auto"/>
            </w:tcBorders>
            <w:shd w:val="clear" w:color="auto" w:fill="FFFFFF"/>
          </w:tcPr>
          <w:p w:rsidR="00A51714" w:rsidRPr="00A51714" w:rsidRDefault="00A51714" w:rsidP="00A51714">
            <w:pPr>
              <w:widowControl w:val="0"/>
              <w:spacing w:after="0"/>
              <w:ind w:left="14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96 час.</w:t>
            </w:r>
          </w:p>
        </w:tc>
      </w:tr>
      <w:tr w:rsidR="00A51714" w:rsidRPr="00A51714" w:rsidTr="00A51714">
        <w:trPr>
          <w:trHeight w:hRule="exact" w:val="341"/>
        </w:trPr>
        <w:tc>
          <w:tcPr>
            <w:tcW w:w="1747" w:type="dxa"/>
            <w:tcBorders>
              <w:top w:val="single" w:sz="4" w:space="0" w:color="auto"/>
              <w:left w:val="single" w:sz="4" w:space="0" w:color="auto"/>
              <w:bottom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val="en-US" w:eastAsia="ru-RU"/>
              </w:rPr>
            </w:pPr>
            <w:r w:rsidRPr="00A51714">
              <w:rPr>
                <w:rFonts w:ascii="Times New Roman" w:eastAsia="Times New Roman" w:hAnsi="Times New Roman" w:cs="Times New Roman"/>
                <w:color w:val="000000"/>
                <w:sz w:val="28"/>
                <w:szCs w:val="28"/>
                <w:lang w:val="en-US" w:eastAsia="ru-RU"/>
              </w:rPr>
              <w:t>V</w:t>
            </w:r>
          </w:p>
        </w:tc>
        <w:tc>
          <w:tcPr>
            <w:tcW w:w="2395" w:type="dxa"/>
            <w:tcBorders>
              <w:top w:val="single" w:sz="4" w:space="0" w:color="auto"/>
              <w:left w:val="single" w:sz="4" w:space="0" w:color="auto"/>
              <w:bottom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96 час.</w:t>
            </w:r>
          </w:p>
        </w:tc>
        <w:tc>
          <w:tcPr>
            <w:tcW w:w="2390" w:type="dxa"/>
            <w:tcBorders>
              <w:top w:val="single" w:sz="4" w:space="0" w:color="auto"/>
              <w:left w:val="single" w:sz="4" w:space="0" w:color="auto"/>
              <w:bottom w:val="single" w:sz="4" w:space="0" w:color="auto"/>
            </w:tcBorders>
            <w:shd w:val="clear" w:color="auto" w:fill="FFFFFF"/>
          </w:tcPr>
          <w:p w:rsidR="00A51714" w:rsidRPr="00A51714" w:rsidRDefault="00A51714" w:rsidP="00A51714">
            <w:pPr>
              <w:widowControl w:val="0"/>
              <w:spacing w:after="0"/>
              <w:ind w:left="12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120 час.</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A51714" w:rsidRPr="00A51714" w:rsidRDefault="00A51714" w:rsidP="00A51714">
            <w:pPr>
              <w:widowControl w:val="0"/>
              <w:spacing w:after="0"/>
              <w:ind w:left="140"/>
              <w:rPr>
                <w:rFonts w:ascii="Times New Roman" w:eastAsia="Times New Roman" w:hAnsi="Times New Roman" w:cs="Times New Roman"/>
                <w:color w:val="000000"/>
                <w:sz w:val="28"/>
                <w:szCs w:val="28"/>
                <w:lang w:eastAsia="ru-RU"/>
              </w:rPr>
            </w:pPr>
            <w:r w:rsidRPr="00A51714">
              <w:rPr>
                <w:rFonts w:ascii="Times New Roman" w:eastAsia="Times New Roman" w:hAnsi="Times New Roman" w:cs="Times New Roman"/>
                <w:color w:val="000000"/>
                <w:sz w:val="28"/>
                <w:szCs w:val="28"/>
                <w:lang w:eastAsia="ru-RU"/>
              </w:rPr>
              <w:t>144 час.</w:t>
            </w:r>
          </w:p>
        </w:tc>
      </w:tr>
    </w:tbl>
    <w:p w:rsidR="00A51714" w:rsidRPr="00A51714" w:rsidRDefault="00A51714" w:rsidP="00A51714">
      <w:pPr>
        <w:keepNext/>
        <w:keepLines/>
        <w:spacing w:before="200" w:after="0"/>
        <w:jc w:val="center"/>
        <w:outlineLvl w:val="1"/>
        <w:rPr>
          <w:rFonts w:ascii="Times New Roman" w:eastAsia="Times New Roman" w:hAnsi="Times New Roman" w:cs="Times New Roman"/>
          <w:b/>
          <w:bCs/>
          <w:sz w:val="28"/>
          <w:szCs w:val="28"/>
          <w:lang w:eastAsia="ru-RU"/>
        </w:rPr>
      </w:pPr>
    </w:p>
    <w:p w:rsidR="00A51714" w:rsidRPr="00A51714" w:rsidRDefault="00A51714" w:rsidP="00A51714">
      <w:pPr>
        <w:keepNext/>
        <w:keepLines/>
        <w:spacing w:before="200" w:after="0"/>
        <w:jc w:val="center"/>
        <w:outlineLvl w:val="1"/>
        <w:rPr>
          <w:rFonts w:ascii="Times New Roman" w:eastAsia="Times New Roman" w:hAnsi="Times New Roman" w:cs="Times New Roman"/>
          <w:b/>
          <w:bCs/>
          <w:sz w:val="28"/>
          <w:szCs w:val="28"/>
          <w:lang w:eastAsia="ru-RU"/>
        </w:rPr>
      </w:pPr>
    </w:p>
    <w:p w:rsidR="00A51714" w:rsidRPr="00A51714" w:rsidRDefault="00A51714" w:rsidP="00A51714">
      <w:pPr>
        <w:keepNext/>
        <w:keepLines/>
        <w:spacing w:before="200" w:after="0"/>
        <w:jc w:val="center"/>
        <w:outlineLvl w:val="1"/>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
          <w:bCs/>
          <w:sz w:val="28"/>
          <w:szCs w:val="28"/>
          <w:lang w:eastAsia="ru-RU"/>
        </w:rPr>
        <w:t>Обработка противогололедными материалами</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Для борьбы с гололедом применяют профилактический метод, а также метод пассивного воздействия, способствующий повышению коэффициента сцепления </w:t>
      </w:r>
      <w:r w:rsidRPr="00A51714">
        <w:rPr>
          <w:rFonts w:ascii="Times New Roman" w:eastAsia="Times New Roman" w:hAnsi="Times New Roman" w:cs="Times New Roman"/>
          <w:bCs/>
          <w:sz w:val="28"/>
          <w:szCs w:val="28"/>
          <w:lang w:eastAsia="ru-RU"/>
        </w:rPr>
        <w:lastRenderedPageBreak/>
        <w:t xml:space="preserve">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разбрасывают непосредственно перед возникновением гололеда. При такой обработке ледяная пленка по поверхности дорожного покрытия не образуется, дорога делается лишь слегка влажной.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Для устранения гололеда дорожное покрытие обрабатывают противогололедными препаратами. Обработку дорожных покрытий при профилактическом методе борьбы с гололедом начинают с улиц с наименьшей интенсивностью движения, т.е. II и III категорий, а заканчивают на улицах I категории. Такой порядок работы в наилучшей степени способствует сохранению реагентов на поверхности дороги. Обработку дорог, покрытых гололедной пленкой, начинают с улиц I категории, затем посыпают улицы II и III категории. Параллельно необходимо проводить внеочередные работы по выборочной посыпке подъемов, спусков, перекрестков, подъездов к мостам и туннелям. Продолжительность обработки всех улиц I категории не должна превышать одного часа. Для 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 </w:t>
      </w:r>
    </w:p>
    <w:p w:rsidR="00A51714" w:rsidRPr="00A51714" w:rsidRDefault="00A51714" w:rsidP="00A51714">
      <w:pPr>
        <w:spacing w:after="0"/>
        <w:ind w:firstLine="709"/>
        <w:jc w:val="both"/>
        <w:rPr>
          <w:rFonts w:ascii="Times New Roman" w:eastAsia="Times New Roman" w:hAnsi="Times New Roman" w:cs="Times New Roman"/>
          <w:bCs/>
          <w:sz w:val="28"/>
          <w:szCs w:val="28"/>
          <w:lang w:eastAsia="ru-RU"/>
        </w:rPr>
      </w:pPr>
    </w:p>
    <w:p w:rsidR="00A51714" w:rsidRPr="00A51714" w:rsidRDefault="00A51714" w:rsidP="00A51714">
      <w:pPr>
        <w:keepNext/>
        <w:keepLines/>
        <w:spacing w:before="200" w:after="0"/>
        <w:jc w:val="center"/>
        <w:outlineLvl w:val="1"/>
        <w:rPr>
          <w:rFonts w:ascii="Times New Roman" w:eastAsia="Times New Roman" w:hAnsi="Times New Roman" w:cs="Times New Roman"/>
          <w:b/>
          <w:bCs/>
          <w:sz w:val="28"/>
          <w:szCs w:val="28"/>
          <w:lang w:eastAsia="ru-RU"/>
        </w:rPr>
      </w:pPr>
      <w:bookmarkStart w:id="12" w:name="_Toc401668340"/>
      <w:r w:rsidRPr="00A51714">
        <w:rPr>
          <w:rFonts w:ascii="Times New Roman" w:eastAsia="Times New Roman" w:hAnsi="Times New Roman" w:cs="Times New Roman"/>
          <w:b/>
          <w:bCs/>
          <w:sz w:val="28"/>
          <w:szCs w:val="28"/>
          <w:lang w:eastAsia="ru-RU"/>
        </w:rPr>
        <w:t>4.3. Расчет потребности в машинах для уборки территорий</w:t>
      </w:r>
      <w:bookmarkEnd w:id="12"/>
    </w:p>
    <w:p w:rsidR="00A51714" w:rsidRPr="00A51714" w:rsidRDefault="00A51714" w:rsidP="00A51714">
      <w:pPr>
        <w:spacing w:after="0"/>
        <w:ind w:firstLine="709"/>
        <w:jc w:val="both"/>
        <w:rPr>
          <w:rFonts w:ascii="Times New Roman" w:eastAsia="Times New Roman" w:hAnsi="Times New Roman" w:cs="Times New Roman"/>
          <w:bCs/>
          <w:sz w:val="28"/>
          <w:szCs w:val="28"/>
          <w:highlight w:val="yellow"/>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Работы по уборке территорий населенных пунктов подразделяются на две группы в зависимости от сроков выполнения технологических операций. К первой группе относятся работы по уборке дорожных покрытий в летнее время, ко второй – работы по зимней уборке, выполняемые в течение строго определенного отрезка времени, так называемого директивного времени. К таким работам относятся первоочередные операции зимней уборки: обработка покрытий технологическими материалами, сгребание и подметание снега с покрытий.</w:t>
      </w:r>
    </w:p>
    <w:p w:rsidR="00A51714" w:rsidRPr="00A51714" w:rsidRDefault="00A51714" w:rsidP="00A51714">
      <w:pPr>
        <w:keepNext/>
        <w:keepLines/>
        <w:spacing w:before="200" w:after="0"/>
        <w:jc w:val="center"/>
        <w:outlineLvl w:val="2"/>
        <w:rPr>
          <w:rFonts w:ascii="Times New Roman" w:eastAsia="Times New Roman" w:hAnsi="Times New Roman" w:cs="Times New Roman"/>
          <w:b/>
          <w:bCs/>
          <w:sz w:val="28"/>
          <w:szCs w:val="28"/>
          <w:lang w:eastAsia="ru-RU"/>
        </w:rPr>
      </w:pPr>
      <w:bookmarkStart w:id="13" w:name="_Toc401668341"/>
      <w:r w:rsidRPr="00A51714">
        <w:rPr>
          <w:rFonts w:ascii="Times New Roman" w:eastAsia="Times New Roman" w:hAnsi="Times New Roman" w:cs="Times New Roman"/>
          <w:b/>
          <w:bCs/>
          <w:sz w:val="28"/>
          <w:szCs w:val="28"/>
          <w:lang w:eastAsia="ru-RU"/>
        </w:rPr>
        <w:t>4.3.1. Летние уборочные работы</w:t>
      </w:r>
      <w:bookmarkEnd w:id="13"/>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Систематическую механическую уборку улиц и дорог в летнее время выполняют двумя способами: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lastRenderedPageBreak/>
        <w:t xml:space="preserve">- механическим или вакуумным отделением смета от поверхности дорожного покрытия с перемещением его в бункер подметально-уборочной машины с транспортированием на полигон;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гидродинамическим отделением смета от поверхности дорожного покрытия, перемещением его направленными водяными струями поливомоечных машин в прибордюрную часть дороги и смывом потоком воды в колодцы ливнестока.</w:t>
      </w:r>
    </w:p>
    <w:p w:rsidR="00A51714" w:rsidRPr="00A51714" w:rsidRDefault="00A51714" w:rsidP="00A51714">
      <w:pPr>
        <w:spacing w:after="0"/>
        <w:ind w:firstLine="709"/>
        <w:jc w:val="both"/>
        <w:rPr>
          <w:rFonts w:ascii="Times New Roman" w:eastAsia="Times New Roman" w:hAnsi="Times New Roman" w:cs="Times New Roman"/>
          <w:bCs/>
          <w:sz w:val="28"/>
          <w:szCs w:val="28"/>
          <w:highlight w:val="yellow"/>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В Илья-Высоковском сельском поселение уборка улиц в летнее время производится преимущественно с использованием ручного труда. Ручную уборку территорий осуществляют жители сельского поселения. Механизированная уборка дорог в летний период не осуществляется.</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keepNext/>
        <w:keepLines/>
        <w:spacing w:before="200" w:after="0"/>
        <w:jc w:val="center"/>
        <w:outlineLvl w:val="2"/>
        <w:rPr>
          <w:rFonts w:ascii="Times New Roman" w:eastAsia="Times New Roman" w:hAnsi="Times New Roman" w:cs="Times New Roman"/>
          <w:b/>
          <w:bCs/>
          <w:sz w:val="28"/>
          <w:szCs w:val="28"/>
          <w:lang w:eastAsia="ru-RU"/>
        </w:rPr>
      </w:pPr>
      <w:bookmarkStart w:id="14" w:name="_Toc401668342"/>
      <w:r w:rsidRPr="00A51714">
        <w:rPr>
          <w:rFonts w:ascii="Times New Roman" w:eastAsia="Times New Roman" w:hAnsi="Times New Roman" w:cs="Times New Roman"/>
          <w:b/>
          <w:bCs/>
          <w:sz w:val="28"/>
          <w:szCs w:val="28"/>
          <w:lang w:eastAsia="ru-RU"/>
        </w:rPr>
        <w:t>4.3.2. Зимние уборочные работы</w:t>
      </w:r>
      <w:bookmarkEnd w:id="14"/>
    </w:p>
    <w:p w:rsidR="00A51714" w:rsidRPr="00A51714" w:rsidRDefault="00A51714" w:rsidP="00A51714">
      <w:pPr>
        <w:rPr>
          <w:rFonts w:ascii="Times New Roman" w:eastAsia="Calibri" w:hAnsi="Times New Roman" w:cs="Times New Roman"/>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Работы по зимней уборке улиц и дорог делятся на три группы: снегоочистка, удаление снега и скола, ликвидация гололеда и борьба со скользкостью дорог.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Снегоочистку улиц и дорог выполняют механическим и механико-химическим способами. Выбор способа зависит от интенсивности движения транспорта, вида и состояния снежно-ледяных отложений, интенсивности снегопада. На дорогах местного значения, с учетом малой интенсивности движения автотранспорта, рекомендуется выполнять снегоочистку только плужно-щеточными очистителями без применения химических реагентов. На дорогах регионального и федерального значения может потребоваться также применение пескосоляных смесей.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 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lastRenderedPageBreak/>
        <w:t xml:space="preserve">На перекрестках и пешеходных переходах снежный вал необходимо расчищать на ширину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 до начала формирования снежных валов должны быть закончены работы по очистке примыкающих к проезжей части тротуаров.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случаях, когда снег с тротуаров невозможно сгребать в прибордюрную часть дороги,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Обработка покрытий должна быть завершена в течение 1-1.5 ч после начала образования скользкости покрытия.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будет, достигнут уровень засоренности покрытий, меньше допустимых его значений. </w:t>
      </w:r>
    </w:p>
    <w:p w:rsidR="00A51714" w:rsidRPr="00A51714" w:rsidRDefault="00A51714" w:rsidP="00A51714">
      <w:pPr>
        <w:spacing w:after="0"/>
        <w:ind w:left="-567" w:right="141" w:firstLine="426"/>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bCs/>
          <w:sz w:val="28"/>
          <w:szCs w:val="28"/>
          <w:lang w:eastAsia="ru-RU"/>
        </w:rPr>
        <w:t xml:space="preserve">Для выполнения зимних уборочных работ используются снегоуборочные машины, в частности с плужно-щеточным оборудованием. К примеру, может использоваться навесное оборудование для тракторов МТЗ: отвал типа УМДУ </w:t>
      </w:r>
      <w:r w:rsidRPr="00A51714">
        <w:rPr>
          <w:rFonts w:ascii="Times New Roman" w:eastAsia="Times New Roman" w:hAnsi="Times New Roman" w:cs="Times New Roman"/>
          <w:bCs/>
          <w:sz w:val="28"/>
          <w:szCs w:val="28"/>
          <w:lang w:eastAsia="ru-RU"/>
        </w:rPr>
        <w:lastRenderedPageBreak/>
        <w:t>80/82,  щетка дорожная ПЩ-1.8, снегоуборщик СУ 2.1 и др. Могут быть использованы также специализированные машины типов КО-713, КО-707 (на базе трактора МТЗ), КО-718, МКСМ-800 и другие. В настоящее время в Илья-Высоковском сельском поселении для уборки дорожных покрытий используется трактор МТЗ-82, оснащенный плужно-щеточным оборудованием (рис. 5). Ширина полосы,</w:t>
      </w:r>
      <w:r w:rsidRPr="00A51714">
        <w:rPr>
          <w:rFonts w:ascii="Times New Roman" w:eastAsia="Times New Roman" w:hAnsi="Times New Roman" w:cs="Times New Roman"/>
          <w:sz w:val="28"/>
          <w:szCs w:val="28"/>
          <w:lang w:eastAsia="ru-RU"/>
        </w:rPr>
        <w:t xml:space="preserve"> очищаемой плугом 2,15 м, ширина полосы, рабочая скорость около 9 км/ч. Дальнейшие расчеты произведем для машины этого типа.</w:t>
      </w:r>
    </w:p>
    <w:p w:rsidR="00A51714" w:rsidRPr="00A51714" w:rsidRDefault="00A51714" w:rsidP="00A51714">
      <w:pPr>
        <w:spacing w:after="0"/>
        <w:ind w:left="-567" w:right="141" w:firstLine="426"/>
        <w:jc w:val="both"/>
        <w:rPr>
          <w:rFonts w:ascii="Times New Roman" w:eastAsia="Times New Roman" w:hAnsi="Times New Roman" w:cs="Times New Roman"/>
          <w:sz w:val="28"/>
          <w:szCs w:val="28"/>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sz w:val="28"/>
          <w:szCs w:val="28"/>
          <w:highlight w:val="yellow"/>
          <w:lang w:eastAsia="ru-RU"/>
        </w:rPr>
      </w:pPr>
      <w:r w:rsidRPr="00A51714">
        <w:rPr>
          <w:rFonts w:ascii="Times New Roman" w:eastAsia="Times New Roman" w:hAnsi="Times New Roman" w:cs="Times New Roman"/>
          <w:noProof/>
          <w:color w:val="FF0000"/>
          <w:sz w:val="28"/>
          <w:szCs w:val="28"/>
          <w:lang w:eastAsia="ru-RU"/>
        </w:rPr>
        <w:drawing>
          <wp:inline distT="0" distB="0" distL="0" distR="0">
            <wp:extent cx="5534025" cy="3903980"/>
            <wp:effectExtent l="0" t="0" r="952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3903980"/>
                    </a:xfrm>
                    <a:prstGeom prst="rect">
                      <a:avLst/>
                    </a:prstGeom>
                    <a:noFill/>
                    <a:ln>
                      <a:noFill/>
                    </a:ln>
                  </pic:spPr>
                </pic:pic>
              </a:graphicData>
            </a:graphic>
          </wp:inline>
        </w:drawing>
      </w:r>
    </w:p>
    <w:p w:rsidR="00A51714" w:rsidRPr="00A51714" w:rsidRDefault="00A51714" w:rsidP="00A51714">
      <w:pPr>
        <w:spacing w:after="0"/>
        <w:ind w:left="-567" w:right="141" w:firstLine="426"/>
        <w:jc w:val="both"/>
        <w:rPr>
          <w:rFonts w:ascii="Times New Roman" w:eastAsia="Times New Roman" w:hAnsi="Times New Roman" w:cs="Times New Roman"/>
          <w:sz w:val="28"/>
          <w:szCs w:val="28"/>
          <w:highlight w:val="yellow"/>
          <w:lang w:eastAsia="ru-RU"/>
        </w:rPr>
      </w:pPr>
    </w:p>
    <w:p w:rsidR="00A51714" w:rsidRPr="00A51714" w:rsidRDefault="00A51714" w:rsidP="00A51714">
      <w:pPr>
        <w:spacing w:after="0"/>
        <w:ind w:right="141"/>
        <w:jc w:val="center"/>
        <w:rPr>
          <w:rFonts w:ascii="Times New Roman" w:eastAsia="Times New Roman" w:hAnsi="Times New Roman" w:cs="Times New Roman"/>
          <w:sz w:val="28"/>
          <w:szCs w:val="28"/>
          <w:highlight w:val="yellow"/>
          <w:lang w:eastAsia="ru-RU"/>
        </w:rPr>
      </w:pPr>
      <w:r w:rsidRPr="00A51714">
        <w:rPr>
          <w:rFonts w:ascii="Times New Roman" w:eastAsia="Times New Roman" w:hAnsi="Times New Roman" w:cs="Times New Roman"/>
          <w:sz w:val="28"/>
          <w:szCs w:val="28"/>
          <w:lang w:eastAsia="ru-RU"/>
        </w:rPr>
        <w:t>Рис.5 Трактор МТЗ-82</w:t>
      </w:r>
    </w:p>
    <w:p w:rsidR="00A51714" w:rsidRPr="00A51714" w:rsidRDefault="00A51714" w:rsidP="00A51714">
      <w:pPr>
        <w:keepNext/>
        <w:keepLines/>
        <w:spacing w:before="200" w:after="0"/>
        <w:jc w:val="both"/>
        <w:outlineLvl w:val="1"/>
        <w:rPr>
          <w:rFonts w:ascii="Times New Roman" w:eastAsia="Times New Roman" w:hAnsi="Times New Roman" w:cs="Times New Roman"/>
          <w:sz w:val="28"/>
          <w:szCs w:val="28"/>
          <w:lang w:eastAsia="ru-RU"/>
        </w:rPr>
      </w:pPr>
      <w:r w:rsidRPr="00A51714">
        <w:rPr>
          <w:rFonts w:ascii="Times New Roman" w:eastAsia="Times New Roman" w:hAnsi="Times New Roman" w:cs="Times New Roman"/>
          <w:b/>
          <w:bCs/>
          <w:sz w:val="28"/>
          <w:szCs w:val="28"/>
          <w:lang w:eastAsia="ru-RU"/>
        </w:rPr>
        <w:t>Расчет потребности в снегоуборочных машинах</w:t>
      </w:r>
    </w:p>
    <w:p w:rsidR="00A51714" w:rsidRPr="00A51714" w:rsidRDefault="00A51714" w:rsidP="00A51714">
      <w:pPr>
        <w:spacing w:after="0"/>
        <w:ind w:right="141"/>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Эксплуатационная производительность плужно-щеточного снегоочистителя определяется по формуле:</w:t>
      </w:r>
    </w:p>
    <w:p w:rsidR="00A51714" w:rsidRPr="00A51714" w:rsidRDefault="00A51714" w:rsidP="00A51714">
      <w:pPr>
        <w:spacing w:after="0"/>
        <w:ind w:right="141"/>
        <w:jc w:val="center"/>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noProof/>
          <w:sz w:val="28"/>
          <w:szCs w:val="28"/>
          <w:lang w:eastAsia="ru-RU"/>
        </w:rPr>
        <w:drawing>
          <wp:inline distT="0" distB="0" distL="0" distR="0">
            <wp:extent cx="2131060" cy="397510"/>
            <wp:effectExtent l="0" t="0" r="2540" b="2540"/>
            <wp:docPr id="24" name="Рисунок 24"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1060" cy="397510"/>
                    </a:xfrm>
                    <a:prstGeom prst="rect">
                      <a:avLst/>
                    </a:prstGeom>
                    <a:noFill/>
                    <a:ln>
                      <a:noFill/>
                    </a:ln>
                  </pic:spPr>
                </pic:pic>
              </a:graphicData>
            </a:graphic>
          </wp:inline>
        </w:drawing>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где U - рабочая скорость движения машины, 9 км/ч; B – ширина очищаемой полосы, примем 3 м; К</w:t>
      </w:r>
      <w:r w:rsidRPr="00A51714">
        <w:rPr>
          <w:rFonts w:ascii="Times New Roman" w:eastAsia="Times New Roman" w:hAnsi="Times New Roman" w:cs="Times New Roman"/>
          <w:bCs/>
          <w:sz w:val="28"/>
          <w:szCs w:val="28"/>
          <w:vertAlign w:val="subscript"/>
          <w:lang w:eastAsia="ru-RU"/>
        </w:rPr>
        <w:t>П</w:t>
      </w:r>
      <w:r w:rsidRPr="00A51714">
        <w:rPr>
          <w:rFonts w:ascii="Times New Roman" w:eastAsia="Times New Roman" w:hAnsi="Times New Roman" w:cs="Times New Roman"/>
          <w:bCs/>
          <w:sz w:val="28"/>
          <w:szCs w:val="28"/>
          <w:lang w:eastAsia="ru-RU"/>
        </w:rPr>
        <w:t xml:space="preserve"> – коэффициент перекрытия очищаемой полосы, 0,9; К</w:t>
      </w:r>
      <w:r w:rsidRPr="00A51714">
        <w:rPr>
          <w:rFonts w:ascii="Times New Roman" w:eastAsia="Times New Roman" w:hAnsi="Times New Roman" w:cs="Times New Roman"/>
          <w:bCs/>
          <w:sz w:val="28"/>
          <w:szCs w:val="28"/>
          <w:vertAlign w:val="subscript"/>
          <w:lang w:eastAsia="ru-RU"/>
        </w:rPr>
        <w:t xml:space="preserve">ИС </w:t>
      </w:r>
      <w:r w:rsidRPr="00A51714">
        <w:rPr>
          <w:rFonts w:ascii="Times New Roman" w:eastAsia="Times New Roman" w:hAnsi="Times New Roman" w:cs="Times New Roman"/>
          <w:bCs/>
          <w:sz w:val="28"/>
          <w:szCs w:val="28"/>
          <w:lang w:eastAsia="ru-RU"/>
        </w:rPr>
        <w:t xml:space="preserve">– коэффициент использования машины на линии, 0,7.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Эксплуатационная производительность УДМ-82 составит: </w:t>
      </w:r>
    </w:p>
    <w:p w:rsidR="00A51714" w:rsidRPr="00A51714" w:rsidRDefault="00A51714" w:rsidP="00A51714">
      <w:pPr>
        <w:spacing w:after="0"/>
        <w:ind w:left="-567" w:right="141" w:firstLine="426"/>
        <w:jc w:val="center"/>
        <w:rPr>
          <w:rFonts w:ascii="Times New Roman" w:eastAsia="Times New Roman" w:hAnsi="Times New Roman" w:cs="Times New Roman"/>
          <w:bCs/>
          <w:i/>
          <w:sz w:val="28"/>
          <w:szCs w:val="28"/>
          <w:lang w:eastAsia="ru-RU"/>
        </w:rPr>
      </w:pPr>
      <w:r w:rsidRPr="00A51714">
        <w:rPr>
          <w:rFonts w:ascii="Times New Roman" w:eastAsia="Times New Roman" w:hAnsi="Times New Roman" w:cs="Times New Roman"/>
          <w:bCs/>
          <w:i/>
          <w:sz w:val="28"/>
          <w:szCs w:val="28"/>
          <w:lang w:eastAsia="ru-RU"/>
        </w:rPr>
        <w:t>П=9000*3,0*0,9*0,7 =17010  м2/ ч</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lastRenderedPageBreak/>
        <w:t>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 (таблица 4.4):</w:t>
      </w:r>
    </w:p>
    <w:p w:rsidR="00A51714" w:rsidRPr="00A51714" w:rsidRDefault="00A51714" w:rsidP="00A51714">
      <w:pPr>
        <w:spacing w:after="0"/>
        <w:ind w:firstLine="709"/>
        <w:jc w:val="right"/>
        <w:rPr>
          <w:rFonts w:ascii="Times New Roman" w:eastAsia="Times New Roman" w:hAnsi="Times New Roman" w:cs="Times New Roman"/>
          <w:sz w:val="28"/>
          <w:szCs w:val="28"/>
          <w:lang w:eastAsia="ru-RU"/>
        </w:rPr>
      </w:pPr>
    </w:p>
    <w:p w:rsidR="00A51714" w:rsidRPr="00A51714" w:rsidRDefault="00A51714" w:rsidP="00A51714">
      <w:pPr>
        <w:spacing w:after="0"/>
        <w:ind w:firstLine="709"/>
        <w:jc w:val="right"/>
        <w:rPr>
          <w:rFonts w:ascii="Times New Roman" w:eastAsia="Times New Roman" w:hAnsi="Times New Roman" w:cs="Times New Roman"/>
          <w:sz w:val="28"/>
          <w:szCs w:val="28"/>
          <w:lang w:eastAsia="ru-RU"/>
        </w:rPr>
      </w:pPr>
    </w:p>
    <w:p w:rsidR="00A51714" w:rsidRPr="00A51714" w:rsidRDefault="00A51714" w:rsidP="00A51714">
      <w:pPr>
        <w:spacing w:after="0"/>
        <w:ind w:firstLine="709"/>
        <w:jc w:val="right"/>
        <w:rPr>
          <w:rFonts w:ascii="Times New Roman" w:eastAsia="Times New Roman" w:hAnsi="Times New Roman" w:cs="Times New Roman"/>
          <w:sz w:val="28"/>
          <w:szCs w:val="28"/>
          <w:lang w:eastAsia="ru-RU"/>
        </w:rPr>
      </w:pPr>
    </w:p>
    <w:p w:rsidR="00A51714" w:rsidRPr="00A51714" w:rsidRDefault="00A51714" w:rsidP="00A51714">
      <w:pPr>
        <w:spacing w:after="0"/>
        <w:ind w:firstLine="709"/>
        <w:jc w:val="right"/>
        <w:rPr>
          <w:rFonts w:ascii="Times New Roman" w:eastAsia="Times New Roman" w:hAnsi="Times New Roman" w:cs="Times New Roman"/>
          <w:sz w:val="28"/>
          <w:szCs w:val="28"/>
          <w:lang w:eastAsia="ru-RU"/>
        </w:rPr>
      </w:pPr>
    </w:p>
    <w:p w:rsidR="00A51714" w:rsidRPr="00A51714" w:rsidRDefault="00A51714" w:rsidP="00A51714">
      <w:pPr>
        <w:spacing w:after="0"/>
        <w:ind w:firstLine="709"/>
        <w:jc w:val="right"/>
        <w:rPr>
          <w:rFonts w:ascii="Times New Roman" w:eastAsia="Times New Roman" w:hAnsi="Times New Roman" w:cs="Times New Roman"/>
          <w:sz w:val="28"/>
          <w:szCs w:val="28"/>
          <w:lang w:eastAsia="ru-RU"/>
        </w:rPr>
      </w:pPr>
    </w:p>
    <w:p w:rsidR="00A51714" w:rsidRPr="00A51714" w:rsidRDefault="00A51714" w:rsidP="00A51714">
      <w:pPr>
        <w:spacing w:after="0"/>
        <w:ind w:firstLine="709"/>
        <w:jc w:val="right"/>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Таблица 4.3.</w:t>
      </w:r>
    </w:p>
    <w:tbl>
      <w:tblPr>
        <w:tblOverlap w:val="never"/>
        <w:tblW w:w="0" w:type="auto"/>
        <w:jc w:val="center"/>
        <w:tblLayout w:type="fixed"/>
        <w:tblCellMar>
          <w:left w:w="10" w:type="dxa"/>
          <w:right w:w="10" w:type="dxa"/>
        </w:tblCellMar>
        <w:tblLook w:val="04A0"/>
      </w:tblPr>
      <w:tblGrid>
        <w:gridCol w:w="3413"/>
        <w:gridCol w:w="2554"/>
        <w:gridCol w:w="2851"/>
      </w:tblGrid>
      <w:tr w:rsidR="00A51714" w:rsidRPr="00A51714" w:rsidTr="00A51714">
        <w:trPr>
          <w:trHeight w:hRule="exact" w:val="696"/>
          <w:jc w:val="center"/>
        </w:trPr>
        <w:tc>
          <w:tcPr>
            <w:tcW w:w="3413" w:type="dxa"/>
            <w:tcBorders>
              <w:top w:val="single" w:sz="4" w:space="0" w:color="auto"/>
              <w:left w:val="single" w:sz="4" w:space="0" w:color="auto"/>
              <w:bottom w:val="nil"/>
              <w:right w:val="nil"/>
            </w:tcBorders>
            <w:shd w:val="clear" w:color="auto" w:fill="FFFFFF"/>
            <w:hideMark/>
          </w:tcPr>
          <w:p w:rsidR="00A51714" w:rsidRPr="00A51714" w:rsidRDefault="00A51714" w:rsidP="00A51714">
            <w:pPr>
              <w:spacing w:after="0"/>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Интенсивность движения, машин/ч</w:t>
            </w:r>
          </w:p>
        </w:tc>
        <w:tc>
          <w:tcPr>
            <w:tcW w:w="2554" w:type="dxa"/>
            <w:tcBorders>
              <w:top w:val="single" w:sz="4" w:space="0" w:color="auto"/>
              <w:left w:val="single" w:sz="4" w:space="0" w:color="auto"/>
              <w:bottom w:val="nil"/>
              <w:right w:val="nil"/>
            </w:tcBorders>
            <w:shd w:val="clear" w:color="auto" w:fill="FFFFFF"/>
            <w:hideMark/>
          </w:tcPr>
          <w:p w:rsidR="00A51714" w:rsidRPr="00A51714" w:rsidRDefault="00A51714" w:rsidP="00A51714">
            <w:pPr>
              <w:spacing w:after="0"/>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Интенсивность снегопада, мм/ч</w:t>
            </w:r>
          </w:p>
        </w:tc>
        <w:tc>
          <w:tcPr>
            <w:tcW w:w="2851" w:type="dxa"/>
            <w:tcBorders>
              <w:top w:val="single" w:sz="4" w:space="0" w:color="auto"/>
              <w:left w:val="single" w:sz="4" w:space="0" w:color="auto"/>
              <w:bottom w:val="nil"/>
              <w:right w:val="single" w:sz="4" w:space="0" w:color="auto"/>
            </w:tcBorders>
            <w:shd w:val="clear" w:color="auto" w:fill="FFFFFF"/>
            <w:hideMark/>
          </w:tcPr>
          <w:p w:rsidR="00A51714" w:rsidRPr="00A51714" w:rsidRDefault="00A51714" w:rsidP="00A51714">
            <w:pPr>
              <w:spacing w:after="0"/>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Директивное время, ч</w:t>
            </w:r>
          </w:p>
        </w:tc>
      </w:tr>
      <w:tr w:rsidR="00A51714" w:rsidRPr="00A51714" w:rsidTr="00A51714">
        <w:trPr>
          <w:trHeight w:hRule="exact" w:val="394"/>
          <w:jc w:val="center"/>
        </w:trPr>
        <w:tc>
          <w:tcPr>
            <w:tcW w:w="3413" w:type="dxa"/>
            <w:tcBorders>
              <w:top w:val="single" w:sz="4" w:space="0" w:color="auto"/>
              <w:left w:val="single" w:sz="4" w:space="0" w:color="auto"/>
              <w:bottom w:val="nil"/>
              <w:right w:val="nil"/>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Менее 120</w:t>
            </w:r>
          </w:p>
        </w:tc>
        <w:tc>
          <w:tcPr>
            <w:tcW w:w="2554" w:type="dxa"/>
            <w:tcBorders>
              <w:top w:val="single" w:sz="4" w:space="0" w:color="auto"/>
              <w:left w:val="single" w:sz="4" w:space="0" w:color="auto"/>
              <w:bottom w:val="nil"/>
              <w:right w:val="nil"/>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Менее 30</w:t>
            </w:r>
          </w:p>
        </w:tc>
        <w:tc>
          <w:tcPr>
            <w:tcW w:w="2851" w:type="dxa"/>
            <w:tcBorders>
              <w:top w:val="single" w:sz="4" w:space="0" w:color="auto"/>
              <w:left w:val="single" w:sz="4" w:space="0" w:color="auto"/>
              <w:bottom w:val="nil"/>
              <w:right w:val="single" w:sz="4" w:space="0" w:color="auto"/>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2</w:t>
            </w:r>
          </w:p>
        </w:tc>
      </w:tr>
      <w:tr w:rsidR="00A51714" w:rsidRPr="00A51714" w:rsidTr="00A51714">
        <w:trPr>
          <w:trHeight w:hRule="exact" w:val="398"/>
          <w:jc w:val="center"/>
        </w:trPr>
        <w:tc>
          <w:tcPr>
            <w:tcW w:w="3413" w:type="dxa"/>
            <w:tcBorders>
              <w:top w:val="single" w:sz="4" w:space="0" w:color="auto"/>
              <w:left w:val="single" w:sz="4" w:space="0" w:color="auto"/>
              <w:bottom w:val="nil"/>
              <w:right w:val="nil"/>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Менее 120</w:t>
            </w:r>
          </w:p>
        </w:tc>
        <w:tc>
          <w:tcPr>
            <w:tcW w:w="2554" w:type="dxa"/>
            <w:tcBorders>
              <w:top w:val="single" w:sz="4" w:space="0" w:color="auto"/>
              <w:left w:val="single" w:sz="4" w:space="0" w:color="auto"/>
              <w:bottom w:val="nil"/>
              <w:right w:val="nil"/>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Более 30</w:t>
            </w:r>
          </w:p>
        </w:tc>
        <w:tc>
          <w:tcPr>
            <w:tcW w:w="2851" w:type="dxa"/>
            <w:tcBorders>
              <w:top w:val="single" w:sz="4" w:space="0" w:color="auto"/>
              <w:left w:val="single" w:sz="4" w:space="0" w:color="auto"/>
              <w:bottom w:val="nil"/>
              <w:right w:val="single" w:sz="4" w:space="0" w:color="auto"/>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1.5</w:t>
            </w:r>
          </w:p>
        </w:tc>
      </w:tr>
      <w:tr w:rsidR="00A51714" w:rsidRPr="00A51714" w:rsidTr="00A51714">
        <w:trPr>
          <w:trHeight w:hRule="exact" w:val="398"/>
          <w:jc w:val="center"/>
        </w:trPr>
        <w:tc>
          <w:tcPr>
            <w:tcW w:w="3413" w:type="dxa"/>
            <w:tcBorders>
              <w:top w:val="single" w:sz="4" w:space="0" w:color="auto"/>
              <w:left w:val="single" w:sz="4" w:space="0" w:color="auto"/>
              <w:bottom w:val="nil"/>
              <w:right w:val="nil"/>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Более 120</w:t>
            </w:r>
          </w:p>
        </w:tc>
        <w:tc>
          <w:tcPr>
            <w:tcW w:w="2554" w:type="dxa"/>
            <w:tcBorders>
              <w:top w:val="single" w:sz="4" w:space="0" w:color="auto"/>
              <w:left w:val="single" w:sz="4" w:space="0" w:color="auto"/>
              <w:bottom w:val="nil"/>
              <w:right w:val="nil"/>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Менее 30</w:t>
            </w:r>
          </w:p>
        </w:tc>
        <w:tc>
          <w:tcPr>
            <w:tcW w:w="2851" w:type="dxa"/>
            <w:tcBorders>
              <w:top w:val="single" w:sz="4" w:space="0" w:color="auto"/>
              <w:left w:val="single" w:sz="4" w:space="0" w:color="auto"/>
              <w:bottom w:val="nil"/>
              <w:right w:val="single" w:sz="4" w:space="0" w:color="auto"/>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3</w:t>
            </w:r>
          </w:p>
        </w:tc>
      </w:tr>
      <w:tr w:rsidR="00A51714" w:rsidRPr="00A51714" w:rsidTr="00A51714">
        <w:trPr>
          <w:trHeight w:hRule="exact" w:val="403"/>
          <w:jc w:val="center"/>
        </w:trPr>
        <w:tc>
          <w:tcPr>
            <w:tcW w:w="3413" w:type="dxa"/>
            <w:tcBorders>
              <w:top w:val="single" w:sz="4" w:space="0" w:color="auto"/>
              <w:left w:val="single" w:sz="4" w:space="0" w:color="auto"/>
              <w:bottom w:val="single" w:sz="4" w:space="0" w:color="auto"/>
              <w:right w:val="nil"/>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Более 120</w:t>
            </w:r>
          </w:p>
        </w:tc>
        <w:tc>
          <w:tcPr>
            <w:tcW w:w="2554" w:type="dxa"/>
            <w:tcBorders>
              <w:top w:val="single" w:sz="4" w:space="0" w:color="auto"/>
              <w:left w:val="single" w:sz="4" w:space="0" w:color="auto"/>
              <w:bottom w:val="single" w:sz="4" w:space="0" w:color="auto"/>
              <w:right w:val="nil"/>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Более 30</w:t>
            </w:r>
          </w:p>
        </w:tc>
        <w:tc>
          <w:tcPr>
            <w:tcW w:w="2851" w:type="dxa"/>
            <w:tcBorders>
              <w:top w:val="single" w:sz="4" w:space="0" w:color="auto"/>
              <w:left w:val="single" w:sz="4" w:space="0" w:color="auto"/>
              <w:bottom w:val="single" w:sz="4" w:space="0" w:color="auto"/>
              <w:right w:val="single" w:sz="4" w:space="0" w:color="auto"/>
            </w:tcBorders>
            <w:shd w:val="clear" w:color="auto" w:fill="FFFFFF"/>
            <w:hideMark/>
          </w:tcPr>
          <w:p w:rsidR="00A51714" w:rsidRPr="00A51714" w:rsidRDefault="00A51714" w:rsidP="00A51714">
            <w:p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1.5</w:t>
            </w:r>
          </w:p>
        </w:tc>
      </w:tr>
    </w:tbl>
    <w:p w:rsidR="00A51714" w:rsidRPr="00A51714" w:rsidRDefault="00A51714" w:rsidP="00A51714">
      <w:pPr>
        <w:spacing w:after="0"/>
        <w:ind w:firstLine="709"/>
        <w:jc w:val="both"/>
        <w:rPr>
          <w:rFonts w:ascii="Times New Roman" w:eastAsia="Times New Roman" w:hAnsi="Times New Roman" w:cs="Times New Roman"/>
          <w:sz w:val="28"/>
          <w:szCs w:val="28"/>
          <w:highlight w:val="yellow"/>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Количество уборочных машин, обеспечивающих выполнение работ в течение директивного времени, определяется по формуле:</w:t>
      </w:r>
    </w:p>
    <w:p w:rsidR="00A51714" w:rsidRPr="00A51714" w:rsidRDefault="00A51714" w:rsidP="00A51714">
      <w:pPr>
        <w:spacing w:after="0"/>
        <w:ind w:left="-567" w:right="141" w:firstLine="426"/>
        <w:jc w:val="center"/>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noProof/>
          <w:sz w:val="28"/>
          <w:szCs w:val="28"/>
          <w:lang w:eastAsia="ru-RU"/>
        </w:rPr>
        <w:drawing>
          <wp:inline distT="0" distB="0" distL="0" distR="0">
            <wp:extent cx="1391285" cy="643890"/>
            <wp:effectExtent l="0" t="0" r="0" b="3810"/>
            <wp:docPr id="25" name="Рисунок 25"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285" cy="643890"/>
                    </a:xfrm>
                    <a:prstGeom prst="rect">
                      <a:avLst/>
                    </a:prstGeom>
                    <a:noFill/>
                    <a:ln>
                      <a:noFill/>
                    </a:ln>
                  </pic:spPr>
                </pic:pic>
              </a:graphicData>
            </a:graphic>
          </wp:inline>
        </w:drawing>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где S – площадь всех дорог, подлежащих уборке, м2; Пч – часовая эксплуатационная производительность уборочной машины; Тд – директивное время на выполнение работ.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Полная площадь улично-дорожной сети  Илья-Высоковском сельского поселения (усовершенствованных и грунтовых дорог) составляет  69,4 км. Их площадь, с учетом средней ширины 4 м, составляет 277600 м</w:t>
      </w:r>
      <w:r w:rsidRPr="00A51714">
        <w:rPr>
          <w:rFonts w:ascii="Times New Roman" w:eastAsia="Times New Roman" w:hAnsi="Times New Roman" w:cs="Times New Roman"/>
          <w:bCs/>
          <w:sz w:val="28"/>
          <w:szCs w:val="28"/>
          <w:vertAlign w:val="superscript"/>
          <w:lang w:eastAsia="ru-RU"/>
        </w:rPr>
        <w:t>2</w:t>
      </w:r>
      <w:r w:rsidRPr="00A51714">
        <w:rPr>
          <w:rFonts w:ascii="Times New Roman" w:eastAsia="Times New Roman" w:hAnsi="Times New Roman" w:cs="Times New Roman"/>
          <w:bCs/>
          <w:sz w:val="28"/>
          <w:szCs w:val="28"/>
          <w:lang w:eastAsia="ru-RU"/>
        </w:rPr>
        <w:t>.  Интенсивность движения автомобилей  и интенсивность снегопада примем максимальными (менее 120 машин в час, осадки более 30 мм/ч). В этом случае для обеспечения механизированной зимней уборки в Илья-Высоковского сельском поселении требуется следующее количество тракторов типа МТЗ-8:</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p>
    <w:p w:rsidR="00A51714" w:rsidRPr="00A51714" w:rsidRDefault="00A51714" w:rsidP="00A51714">
      <w:pPr>
        <w:spacing w:after="0"/>
        <w:ind w:firstLine="709"/>
        <w:jc w:val="center"/>
        <w:rPr>
          <w:rFonts w:ascii="Times New Roman" w:eastAsia="Times New Roman" w:hAnsi="Times New Roman" w:cs="Times New Roman"/>
          <w:i/>
          <w:sz w:val="28"/>
          <w:szCs w:val="28"/>
          <w:lang w:eastAsia="ru-RU"/>
        </w:rPr>
      </w:pPr>
      <w:r w:rsidRPr="00A51714">
        <w:rPr>
          <w:rFonts w:ascii="Times New Roman" w:eastAsia="Times New Roman" w:hAnsi="Times New Roman" w:cs="Times New Roman"/>
          <w:i/>
          <w:sz w:val="28"/>
          <w:szCs w:val="28"/>
          <w:lang w:val="en-US" w:eastAsia="ru-RU"/>
        </w:rPr>
        <w:t>N</w:t>
      </w:r>
      <w:r w:rsidRPr="00A51714">
        <w:rPr>
          <w:rFonts w:ascii="Times New Roman" w:eastAsia="Times New Roman" w:hAnsi="Times New Roman" w:cs="Times New Roman"/>
          <w:i/>
          <w:sz w:val="28"/>
          <w:szCs w:val="28"/>
          <w:lang w:eastAsia="ru-RU"/>
        </w:rPr>
        <w:t>=277600/(17010*2)=8</w:t>
      </w:r>
    </w:p>
    <w:p w:rsidR="00A51714" w:rsidRPr="00A51714" w:rsidRDefault="00A51714" w:rsidP="00A51714">
      <w:pPr>
        <w:spacing w:after="0"/>
        <w:ind w:firstLine="709"/>
        <w:jc w:val="both"/>
        <w:rPr>
          <w:rFonts w:ascii="Times New Roman" w:eastAsia="Times New Roman" w:hAnsi="Times New Roman" w:cs="Times New Roman"/>
          <w:color w:val="FF0000"/>
          <w:sz w:val="28"/>
          <w:szCs w:val="28"/>
          <w:highlight w:val="yellow"/>
          <w:u w:val="single"/>
          <w:vertAlign w:val="superscript"/>
          <w:lang w:eastAsia="ru-RU"/>
        </w:rPr>
      </w:pP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lastRenderedPageBreak/>
        <w:t xml:space="preserve">Количество необходимых снегоуборочных тракторов для уборки улично-дорожной сети Илья-Высоковского сельского поселения составит 8 единиц. </w:t>
      </w:r>
    </w:p>
    <w:p w:rsidR="00A51714" w:rsidRPr="00A51714" w:rsidRDefault="00A51714" w:rsidP="00A51714">
      <w:pPr>
        <w:spacing w:after="0"/>
        <w:ind w:left="-567" w:right="141" w:firstLine="426"/>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 Данный расчет справедлив при максимально возможной интенсивности движения транспорта и при максимальном снегопаде. С учетом фактически малой интенсивности транспортного движения в Илья-Высоковского сельском поселении и использования не всех дорог и проездов, реально необходимое количество уборочной техники может быть сокращено. </w:t>
      </w:r>
    </w:p>
    <w:p w:rsidR="00A51714" w:rsidRPr="00A51714" w:rsidRDefault="00A51714" w:rsidP="00A51714">
      <w:pPr>
        <w:keepNext/>
        <w:keepLines/>
        <w:spacing w:before="480" w:after="0"/>
        <w:jc w:val="center"/>
        <w:outlineLvl w:val="0"/>
        <w:rPr>
          <w:rFonts w:ascii="Times New Roman" w:eastAsia="Times New Roman" w:hAnsi="Times New Roman" w:cs="Times New Roman"/>
          <w:b/>
          <w:bCs/>
          <w:sz w:val="28"/>
          <w:szCs w:val="28"/>
          <w:lang w:eastAsia="ru-RU"/>
        </w:rPr>
      </w:pPr>
    </w:p>
    <w:p w:rsidR="00A51714" w:rsidRDefault="00A51714"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Default="00FB5C02" w:rsidP="00A51714">
      <w:pPr>
        <w:rPr>
          <w:rFonts w:ascii="Times New Roman" w:eastAsia="Calibri" w:hAnsi="Times New Roman" w:cs="Times New Roman"/>
          <w:sz w:val="28"/>
          <w:szCs w:val="28"/>
          <w:lang w:eastAsia="ru-RU"/>
        </w:rPr>
      </w:pPr>
    </w:p>
    <w:p w:rsidR="00FB5C02" w:rsidRPr="00A51714" w:rsidRDefault="00FB5C02" w:rsidP="00A51714">
      <w:pPr>
        <w:rPr>
          <w:rFonts w:ascii="Times New Roman" w:eastAsia="Calibri" w:hAnsi="Times New Roman" w:cs="Times New Roman"/>
          <w:sz w:val="28"/>
          <w:szCs w:val="28"/>
          <w:lang w:eastAsia="ru-RU"/>
        </w:rPr>
      </w:pPr>
    </w:p>
    <w:p w:rsidR="00A51714" w:rsidRPr="00A51714" w:rsidRDefault="00A51714" w:rsidP="00A51714">
      <w:pPr>
        <w:rPr>
          <w:rFonts w:ascii="Times New Roman" w:eastAsia="Calibri" w:hAnsi="Times New Roman" w:cs="Times New Roman"/>
          <w:sz w:val="28"/>
          <w:szCs w:val="28"/>
          <w:lang w:eastAsia="ru-RU"/>
        </w:rPr>
      </w:pPr>
    </w:p>
    <w:p w:rsidR="00A51714" w:rsidRPr="00A51714" w:rsidRDefault="00A51714" w:rsidP="00A51714">
      <w:pPr>
        <w:spacing w:after="0"/>
        <w:ind w:right="141"/>
        <w:rPr>
          <w:rFonts w:ascii="Times New Roman" w:eastAsia="Calibri" w:hAnsi="Times New Roman" w:cs="Times New Roman"/>
          <w:sz w:val="28"/>
          <w:szCs w:val="28"/>
          <w:lang w:eastAsia="ru-RU"/>
        </w:rPr>
      </w:pPr>
    </w:p>
    <w:p w:rsidR="00A51714" w:rsidRPr="00A51714" w:rsidRDefault="00A51714" w:rsidP="00A51714">
      <w:pPr>
        <w:spacing w:after="0"/>
        <w:ind w:right="141"/>
        <w:jc w:val="center"/>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
          <w:bCs/>
          <w:sz w:val="28"/>
          <w:szCs w:val="28"/>
          <w:lang w:eastAsia="ru-RU"/>
        </w:rPr>
        <w:t>ВЫВОДЫ И РЕКОМЕНДАЦИИ</w:t>
      </w:r>
    </w:p>
    <w:p w:rsidR="00A51714" w:rsidRPr="00A51714" w:rsidRDefault="00A51714" w:rsidP="00A51714">
      <w:pPr>
        <w:spacing w:after="0"/>
        <w:ind w:left="-567" w:right="141" w:firstLine="426"/>
        <w:jc w:val="center"/>
        <w:rPr>
          <w:rFonts w:ascii="Times New Roman" w:eastAsia="Times New Roman" w:hAnsi="Times New Roman" w:cs="Times New Roman"/>
          <w:b/>
          <w:bCs/>
          <w:sz w:val="28"/>
          <w:szCs w:val="28"/>
          <w:lang w:eastAsia="ru-RU"/>
        </w:rPr>
      </w:pPr>
      <w:r w:rsidRPr="00A51714">
        <w:rPr>
          <w:rFonts w:ascii="Times New Roman" w:eastAsia="Times New Roman" w:hAnsi="Times New Roman" w:cs="Times New Roman"/>
          <w:b/>
          <w:bCs/>
          <w:sz w:val="28"/>
          <w:szCs w:val="28"/>
          <w:lang w:eastAsia="ru-RU"/>
        </w:rPr>
        <w:t>Анализ состояния санитарной очистки территории Илья-Высоковского сельского поселения  Пучежского района Ивановской области выявил следующие проблемы:</w:t>
      </w:r>
    </w:p>
    <w:p w:rsidR="00A51714" w:rsidRPr="00A51714" w:rsidRDefault="00A51714" w:rsidP="00A51714">
      <w:pPr>
        <w:spacing w:after="0"/>
        <w:ind w:left="-567" w:right="141" w:firstLine="426"/>
        <w:jc w:val="center"/>
        <w:rPr>
          <w:rFonts w:ascii="Times New Roman" w:eastAsia="Times New Roman" w:hAnsi="Times New Roman" w:cs="Times New Roman"/>
          <w:b/>
          <w:bCs/>
          <w:sz w:val="28"/>
          <w:szCs w:val="28"/>
          <w:lang w:eastAsia="ru-RU"/>
        </w:rPr>
      </w:pPr>
    </w:p>
    <w:p w:rsidR="00A51714" w:rsidRPr="00A51714" w:rsidRDefault="00A51714" w:rsidP="00A51714">
      <w:pPr>
        <w:numPr>
          <w:ilvl w:val="0"/>
          <w:numId w:val="11"/>
        </w:numPr>
        <w:spacing w:after="0"/>
        <w:ind w:right="141"/>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 xml:space="preserve">В настоящее время на территории Илья-Высоковского сельского поселения  централизованная система управления коммунальными отходами отсутствует. При этом затруднено получение достоверной информации о фактических объемах образования отходов от всех категорий природопользователей,  управление потоками отходов, извлечение и использование утильных фракции ТБО, а также исключение их несанкционированного размещение на территории поселения; </w:t>
      </w:r>
    </w:p>
    <w:p w:rsidR="00A51714" w:rsidRPr="00A51714" w:rsidRDefault="00A51714" w:rsidP="00A51714">
      <w:pPr>
        <w:spacing w:after="0"/>
        <w:ind w:right="141"/>
        <w:jc w:val="both"/>
        <w:rPr>
          <w:rFonts w:ascii="Times New Roman" w:eastAsia="Times New Roman" w:hAnsi="Times New Roman" w:cs="Times New Roman"/>
          <w:bCs/>
          <w:sz w:val="28"/>
          <w:szCs w:val="28"/>
          <w:lang w:eastAsia="ru-RU"/>
        </w:rPr>
      </w:pPr>
    </w:p>
    <w:p w:rsidR="00A51714" w:rsidRPr="00A51714" w:rsidRDefault="00A51714" w:rsidP="00A51714">
      <w:pPr>
        <w:numPr>
          <w:ilvl w:val="0"/>
          <w:numId w:val="11"/>
        </w:numPr>
        <w:spacing w:after="0"/>
        <w:ind w:right="141"/>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Отсутствуют нормы накопления отходов, утвержденные в установленном порядке, для населения, объектов общественного назначения и предприятий муниципального образования.</w:t>
      </w:r>
    </w:p>
    <w:p w:rsidR="00A51714" w:rsidRPr="00A51714" w:rsidRDefault="00A51714" w:rsidP="00A51714">
      <w:pPr>
        <w:ind w:left="720"/>
        <w:contextualSpacing/>
        <w:rPr>
          <w:rFonts w:ascii="Times New Roman" w:eastAsia="Times New Roman" w:hAnsi="Times New Roman" w:cs="Times New Roman"/>
          <w:bCs/>
          <w:sz w:val="28"/>
          <w:szCs w:val="28"/>
          <w:lang w:eastAsia="ru-RU"/>
        </w:rPr>
      </w:pPr>
    </w:p>
    <w:p w:rsidR="00A51714" w:rsidRPr="00A51714" w:rsidRDefault="00A51714" w:rsidP="00A51714">
      <w:pPr>
        <w:numPr>
          <w:ilvl w:val="0"/>
          <w:numId w:val="11"/>
        </w:numPr>
        <w:spacing w:after="0"/>
        <w:ind w:right="141"/>
        <w:contextualSpacing/>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Разработанная система снижения объема отходов,  поступающих на захоронение (раздельный сбор, сортировка, вторичное использование) осуществляется не в полном объёме</w:t>
      </w:r>
      <w:r w:rsidRPr="00A51714">
        <w:rPr>
          <w:rFonts w:ascii="Times New Roman" w:eastAsia="Times New Roman" w:hAnsi="Times New Roman" w:cs="Times New Roman"/>
          <w:sz w:val="28"/>
          <w:szCs w:val="28"/>
          <w:lang w:eastAsia="ru-RU"/>
        </w:rPr>
        <w:t>.</w:t>
      </w:r>
    </w:p>
    <w:p w:rsidR="00A51714" w:rsidRPr="00A51714" w:rsidRDefault="00A51714" w:rsidP="00A51714">
      <w:pPr>
        <w:spacing w:after="0"/>
        <w:ind w:firstLine="561"/>
        <w:jc w:val="both"/>
        <w:rPr>
          <w:rFonts w:ascii="Times New Roman" w:eastAsia="Times New Roman" w:hAnsi="Times New Roman" w:cs="Times New Roman"/>
          <w:b/>
          <w:bCs/>
          <w:sz w:val="28"/>
          <w:szCs w:val="28"/>
          <w:u w:val="single"/>
          <w:lang w:eastAsia="ru-RU"/>
        </w:rPr>
      </w:pPr>
      <w:r w:rsidRPr="00A51714">
        <w:rPr>
          <w:rFonts w:ascii="Times New Roman" w:eastAsia="Times New Roman" w:hAnsi="Times New Roman" w:cs="Times New Roman"/>
          <w:b/>
          <w:bCs/>
          <w:sz w:val="28"/>
          <w:szCs w:val="28"/>
          <w:u w:val="single"/>
          <w:lang w:eastAsia="ru-RU"/>
        </w:rPr>
        <w:t>В качестве основных направлений работ по управлению ТБО предлагается:</w:t>
      </w:r>
    </w:p>
    <w:p w:rsidR="00A51714" w:rsidRPr="00A51714" w:rsidRDefault="00A51714" w:rsidP="00A51714">
      <w:pPr>
        <w:spacing w:after="0"/>
        <w:ind w:firstLine="561"/>
        <w:jc w:val="both"/>
        <w:rPr>
          <w:rFonts w:ascii="Times New Roman" w:eastAsia="Times New Roman" w:hAnsi="Times New Roman" w:cs="Times New Roman"/>
          <w:b/>
          <w:bCs/>
          <w:sz w:val="28"/>
          <w:szCs w:val="28"/>
          <w:u w:val="single"/>
          <w:lang w:eastAsia="ru-RU"/>
        </w:rPr>
      </w:pPr>
    </w:p>
    <w:p w:rsidR="00A51714" w:rsidRPr="00A51714" w:rsidRDefault="00A51714" w:rsidP="00A51714">
      <w:pPr>
        <w:spacing w:after="0"/>
        <w:ind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1.Совершенствование муниципальной нормативной правовой базы, обеспечивающей правовые и экономические условия деятельности и взаимоотношения участников процесса обращения с отходами на всех стадиях.</w:t>
      </w:r>
    </w:p>
    <w:p w:rsidR="00A51714" w:rsidRPr="00A51714" w:rsidRDefault="00A51714" w:rsidP="00A51714">
      <w:pPr>
        <w:spacing w:after="0"/>
        <w:ind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2. Определение приоритетов стратегии в развитии системы обращения с отходами .</w:t>
      </w:r>
    </w:p>
    <w:p w:rsidR="00A51714" w:rsidRPr="00A51714" w:rsidRDefault="00A51714" w:rsidP="00A51714">
      <w:pPr>
        <w:numPr>
          <w:ilvl w:val="0"/>
          <w:numId w:val="15"/>
        </w:numPr>
        <w:spacing w:after="0"/>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Разработка и реализация инвестиционных проектов по обращению с отходами производства и потребления.</w:t>
      </w:r>
    </w:p>
    <w:p w:rsidR="00A51714" w:rsidRPr="00A51714" w:rsidRDefault="00A51714" w:rsidP="00A51714">
      <w:pPr>
        <w:spacing w:after="0"/>
        <w:ind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4.</w:t>
      </w:r>
      <w:r w:rsidRPr="00A51714">
        <w:rPr>
          <w:rFonts w:ascii="Times New Roman" w:eastAsia="Times New Roman" w:hAnsi="Times New Roman" w:cs="Times New Roman"/>
          <w:color w:val="FFFFFF"/>
          <w:sz w:val="28"/>
          <w:szCs w:val="28"/>
          <w:lang w:eastAsia="ru-RU"/>
        </w:rPr>
        <w:t>аа</w:t>
      </w:r>
      <w:r w:rsidRPr="00A51714">
        <w:rPr>
          <w:rFonts w:ascii="Times New Roman" w:eastAsia="Times New Roman" w:hAnsi="Times New Roman" w:cs="Times New Roman"/>
          <w:sz w:val="28"/>
          <w:szCs w:val="28"/>
          <w:lang w:eastAsia="ru-RU"/>
        </w:rPr>
        <w:t>Разработка и утверждение Норм накопления твердых бытовых отходов для жилищного фонда и объектов инфраструктуры.</w:t>
      </w:r>
    </w:p>
    <w:p w:rsidR="00A51714" w:rsidRPr="00A51714" w:rsidRDefault="00A51714" w:rsidP="00A51714">
      <w:pPr>
        <w:numPr>
          <w:ilvl w:val="0"/>
          <w:numId w:val="15"/>
        </w:numPr>
        <w:spacing w:after="0"/>
        <w:ind w:left="0"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Проведение инвентаризации объектов образования, сбора, транспортировки, и размещения коммунальных отходов.</w:t>
      </w:r>
    </w:p>
    <w:p w:rsidR="00A51714" w:rsidRPr="00A51714" w:rsidRDefault="00A51714" w:rsidP="00A51714">
      <w:pPr>
        <w:numPr>
          <w:ilvl w:val="0"/>
          <w:numId w:val="15"/>
        </w:numPr>
        <w:spacing w:after="0"/>
        <w:ind w:left="0"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lastRenderedPageBreak/>
        <w:t xml:space="preserve">Внедрение комплексной механизации санитарной очистки, повышение ее технического уровня и надежности. </w:t>
      </w:r>
    </w:p>
    <w:p w:rsidR="00A51714" w:rsidRPr="00A51714" w:rsidRDefault="00A51714" w:rsidP="00A51714">
      <w:pPr>
        <w:numPr>
          <w:ilvl w:val="0"/>
          <w:numId w:val="15"/>
        </w:numPr>
        <w:spacing w:after="0"/>
        <w:ind w:left="0"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Разработка и внедрение устойчивой системы учета, а также контроля по сбору, транспортировке, и безопасному захоронению неутильной части ТБО.</w:t>
      </w:r>
    </w:p>
    <w:p w:rsidR="00A51714" w:rsidRPr="00A51714" w:rsidRDefault="00A51714" w:rsidP="00A51714">
      <w:pPr>
        <w:numPr>
          <w:ilvl w:val="0"/>
          <w:numId w:val="15"/>
        </w:numPr>
        <w:spacing w:after="0"/>
        <w:ind w:left="0"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Создание системы селективного сбора и первичной переработки ТБО:</w:t>
      </w:r>
    </w:p>
    <w:p w:rsidR="00A51714" w:rsidRPr="00A51714" w:rsidRDefault="00A51714" w:rsidP="00A51714">
      <w:pPr>
        <w:numPr>
          <w:ilvl w:val="0"/>
          <w:numId w:val="19"/>
        </w:numPr>
        <w:spacing w:after="0"/>
        <w:ind w:left="0"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организация раздельного сбора компонентов ТБО;</w:t>
      </w:r>
    </w:p>
    <w:p w:rsidR="00A51714" w:rsidRPr="00A51714" w:rsidRDefault="00A51714" w:rsidP="00A51714">
      <w:pPr>
        <w:numPr>
          <w:ilvl w:val="0"/>
          <w:numId w:val="19"/>
        </w:numPr>
        <w:spacing w:after="0"/>
        <w:ind w:left="0"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максимально-возможное вторичное использование ТБО;</w:t>
      </w:r>
    </w:p>
    <w:p w:rsidR="00A51714" w:rsidRPr="00A51714" w:rsidRDefault="00A51714" w:rsidP="00A51714">
      <w:pPr>
        <w:numPr>
          <w:ilvl w:val="0"/>
          <w:numId w:val="19"/>
        </w:numPr>
        <w:spacing w:after="0"/>
        <w:ind w:left="0"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развитие рынка вторичного сырья.</w:t>
      </w:r>
    </w:p>
    <w:p w:rsidR="00A51714" w:rsidRPr="00A51714" w:rsidRDefault="00A51714" w:rsidP="00A51714">
      <w:pPr>
        <w:spacing w:after="120"/>
        <w:ind w:firstLine="561"/>
        <w:rPr>
          <w:rFonts w:ascii="Times New Roman" w:eastAsia="Times New Roman" w:hAnsi="Times New Roman" w:cs="Times New Roman"/>
          <w:sz w:val="28"/>
          <w:szCs w:val="28"/>
          <w:lang w:eastAsia="ru-RU"/>
        </w:rPr>
      </w:pPr>
    </w:p>
    <w:p w:rsidR="00A51714" w:rsidRPr="00A51714" w:rsidRDefault="00A51714" w:rsidP="00A51714">
      <w:pPr>
        <w:autoSpaceDE w:val="0"/>
        <w:autoSpaceDN w:val="0"/>
        <w:adjustRightInd w:val="0"/>
        <w:spacing w:after="0"/>
        <w:ind w:firstLine="561"/>
        <w:jc w:val="both"/>
        <w:rPr>
          <w:rFonts w:ascii="Times New Roman" w:eastAsia="Times New Roman" w:hAnsi="Times New Roman" w:cs="Times New Roman"/>
          <w:bCs/>
          <w:sz w:val="28"/>
          <w:szCs w:val="28"/>
          <w:lang w:eastAsia="ru-RU"/>
        </w:rPr>
      </w:pPr>
      <w:r w:rsidRPr="00A51714">
        <w:rPr>
          <w:rFonts w:ascii="Times New Roman" w:eastAsia="Times New Roman" w:hAnsi="Times New Roman" w:cs="Times New Roman"/>
          <w:bCs/>
          <w:sz w:val="28"/>
          <w:szCs w:val="28"/>
          <w:lang w:eastAsia="ru-RU"/>
        </w:rPr>
        <w:t>Обобщая вышеизложенное, необходимо сказать, что</w:t>
      </w:r>
      <w:r w:rsidRPr="00A51714">
        <w:rPr>
          <w:rFonts w:ascii="Times New Roman" w:eastAsia="Times New Roman" w:hAnsi="Times New Roman" w:cs="Times New Roman"/>
          <w:color w:val="000000"/>
          <w:sz w:val="28"/>
          <w:szCs w:val="28"/>
          <w:lang w:eastAsia="ru-RU"/>
        </w:rPr>
        <w:t xml:space="preserve"> очистка территорий населенных пунктов </w:t>
      </w:r>
      <w:r w:rsidRPr="00A51714">
        <w:rPr>
          <w:rFonts w:ascii="Times New Roman" w:eastAsia="Times New Roman" w:hAnsi="Times New Roman" w:cs="Times New Roman"/>
          <w:bCs/>
          <w:sz w:val="28"/>
          <w:szCs w:val="28"/>
          <w:lang w:eastAsia="ru-RU"/>
        </w:rPr>
        <w:t>является многоаспектной, а решение сложных задач не проводят в одно действие. Выстроить стройную систему, включающую все вопросы  очистки территории муниципального образования, обращения с отходами от сбора до переработки, требует определенных затрат для решения задач - экологических, экономических, технологических, законодательных, социальных, научных, информационных и, наконец, этических.</w:t>
      </w:r>
    </w:p>
    <w:p w:rsidR="00A51714" w:rsidRPr="00A51714" w:rsidRDefault="00A51714" w:rsidP="00A51714">
      <w:pPr>
        <w:autoSpaceDE w:val="0"/>
        <w:autoSpaceDN w:val="0"/>
        <w:adjustRightInd w:val="0"/>
        <w:spacing w:after="0"/>
        <w:ind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 xml:space="preserve">Анализ сегодняшней ситуации по организации очистки территорий </w:t>
      </w:r>
      <w:r w:rsidRPr="00A51714">
        <w:rPr>
          <w:rFonts w:ascii="Times New Roman" w:eastAsia="Times New Roman" w:hAnsi="Times New Roman" w:cs="Times New Roman"/>
          <w:bCs/>
          <w:sz w:val="28"/>
          <w:szCs w:val="28"/>
          <w:lang w:eastAsia="ru-RU"/>
        </w:rPr>
        <w:t>сельского поселения</w:t>
      </w:r>
      <w:r w:rsidRPr="00A51714">
        <w:rPr>
          <w:rFonts w:ascii="Times New Roman" w:eastAsia="Times New Roman" w:hAnsi="Times New Roman" w:cs="Times New Roman"/>
          <w:sz w:val="28"/>
          <w:szCs w:val="28"/>
          <w:lang w:eastAsia="ru-RU"/>
        </w:rPr>
        <w:t xml:space="preserve"> показывает, что фактически состояние </w:t>
      </w:r>
      <w:r w:rsidRPr="00A51714">
        <w:rPr>
          <w:rFonts w:ascii="Times New Roman" w:eastAsia="Times New Roman" w:hAnsi="Times New Roman" w:cs="Times New Roman"/>
          <w:bCs/>
          <w:spacing w:val="-4"/>
          <w:sz w:val="28"/>
          <w:szCs w:val="28"/>
          <w:u w:val="single"/>
          <w:lang w:eastAsia="ru-RU"/>
        </w:rPr>
        <w:t xml:space="preserve">территории Илья-Высоковского сельского поселения Пучежского района Ивановской области </w:t>
      </w:r>
      <w:r w:rsidRPr="00A51714">
        <w:rPr>
          <w:rFonts w:ascii="Times New Roman" w:eastAsia="Times New Roman" w:hAnsi="Times New Roman" w:cs="Times New Roman"/>
          <w:sz w:val="28"/>
          <w:szCs w:val="28"/>
          <w:lang w:eastAsia="ru-RU"/>
        </w:rPr>
        <w:t>находится в удовлетворительном состоянии,  организация вопросов благоустройства, очистки, сбора и вывоза мусора производится на должном муниципальном уровне, однако требуется дополнительная нормативная правовая база, определяющая очистку, сбор и вывоз мусора на территории индивидуального жилого сектора, а также  определяющая меры ответственности проживающих в индивидуальных жилых домах граждан.</w:t>
      </w:r>
    </w:p>
    <w:p w:rsidR="00A51714" w:rsidRPr="00A51714" w:rsidRDefault="00A51714" w:rsidP="00A51714">
      <w:pPr>
        <w:spacing w:after="0" w:line="240" w:lineRule="auto"/>
        <w:ind w:firstLine="561"/>
        <w:jc w:val="both"/>
        <w:rPr>
          <w:rFonts w:ascii="Times New Roman" w:eastAsia="Times New Roman" w:hAnsi="Times New Roman" w:cs="Times New Roman"/>
          <w:sz w:val="28"/>
          <w:szCs w:val="28"/>
          <w:lang w:eastAsia="ru-RU"/>
        </w:rPr>
      </w:pPr>
      <w:r w:rsidRPr="00A51714">
        <w:rPr>
          <w:rFonts w:ascii="Times New Roman" w:eastAsia="Times New Roman" w:hAnsi="Times New Roman" w:cs="Times New Roman"/>
          <w:sz w:val="28"/>
          <w:szCs w:val="28"/>
          <w:lang w:eastAsia="ru-RU"/>
        </w:rPr>
        <w:tab/>
      </w:r>
    </w:p>
    <w:p w:rsidR="00A51714" w:rsidRPr="00A51714" w:rsidRDefault="00A51714" w:rsidP="00A51714">
      <w:pPr>
        <w:spacing w:after="0"/>
        <w:ind w:left="360"/>
        <w:contextualSpacing/>
        <w:jc w:val="both"/>
        <w:rPr>
          <w:rFonts w:ascii="Times New Roman" w:eastAsia="Times New Roman" w:hAnsi="Times New Roman" w:cs="Times New Roman"/>
          <w:sz w:val="28"/>
          <w:szCs w:val="28"/>
          <w:lang w:eastAsia="ru-RU"/>
        </w:rPr>
      </w:pPr>
    </w:p>
    <w:p w:rsidR="00A51714" w:rsidRPr="00A51714" w:rsidRDefault="00A51714" w:rsidP="00A51714">
      <w:pPr>
        <w:rPr>
          <w:rFonts w:ascii="Calibri" w:eastAsia="Calibri" w:hAnsi="Calibri" w:cs="Times New Roman"/>
        </w:rPr>
      </w:pPr>
    </w:p>
    <w:p w:rsidR="00A51714" w:rsidRDefault="00A51714"/>
    <w:p w:rsidR="00A51714" w:rsidRDefault="00A51714"/>
    <w:p w:rsidR="00A51714" w:rsidRDefault="00A51714"/>
    <w:p w:rsidR="00A51714" w:rsidRDefault="00A51714"/>
    <w:p w:rsidR="00A51714" w:rsidRDefault="00A51714"/>
    <w:sectPr w:rsidR="00A51714" w:rsidSect="00101BD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5BC" w:rsidRDefault="006365BC" w:rsidP="00A51714">
      <w:pPr>
        <w:spacing w:after="0" w:line="240" w:lineRule="auto"/>
      </w:pPr>
      <w:r>
        <w:separator/>
      </w:r>
    </w:p>
  </w:endnote>
  <w:endnote w:type="continuationSeparator" w:id="1">
    <w:p w:rsidR="006365BC" w:rsidRDefault="006365BC" w:rsidP="00A517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6769415"/>
      <w:docPartObj>
        <w:docPartGallery w:val="Page Numbers (Bottom of Page)"/>
        <w:docPartUnique/>
      </w:docPartObj>
    </w:sdtPr>
    <w:sdtContent>
      <w:p w:rsidR="000E7A7F" w:rsidRDefault="000E7A7F">
        <w:pPr>
          <w:pStyle w:val="a6"/>
          <w:jc w:val="center"/>
        </w:pPr>
        <w:fldSimple w:instr="PAGE   \* MERGEFORMAT">
          <w:r w:rsidR="005F7DEB">
            <w:rPr>
              <w:noProof/>
            </w:rPr>
            <w:t>44</w:t>
          </w:r>
        </w:fldSimple>
      </w:p>
    </w:sdtContent>
  </w:sdt>
  <w:p w:rsidR="000E7A7F" w:rsidRDefault="000E7A7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5BC" w:rsidRDefault="006365BC" w:rsidP="00A51714">
      <w:pPr>
        <w:spacing w:after="0" w:line="240" w:lineRule="auto"/>
      </w:pPr>
      <w:r>
        <w:separator/>
      </w:r>
    </w:p>
  </w:footnote>
  <w:footnote w:type="continuationSeparator" w:id="1">
    <w:p w:rsidR="006365BC" w:rsidRDefault="006365BC" w:rsidP="00A517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0487"/>
    <w:multiLevelType w:val="hybridMultilevel"/>
    <w:tmpl w:val="D19E1C0C"/>
    <w:lvl w:ilvl="0" w:tplc="53A44284">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533FC9"/>
    <w:multiLevelType w:val="hybridMultilevel"/>
    <w:tmpl w:val="0B0ADC04"/>
    <w:lvl w:ilvl="0" w:tplc="80EC72D0">
      <w:start w:val="3"/>
      <w:numFmt w:val="decimal"/>
      <w:lvlText w:val="%1."/>
      <w:lvlJc w:val="left"/>
      <w:pPr>
        <w:tabs>
          <w:tab w:val="num" w:pos="921"/>
        </w:tabs>
        <w:ind w:left="921" w:hanging="360"/>
      </w:pPr>
    </w:lvl>
    <w:lvl w:ilvl="1" w:tplc="04190019">
      <w:start w:val="1"/>
      <w:numFmt w:val="lowerLetter"/>
      <w:lvlText w:val="%2."/>
      <w:lvlJc w:val="left"/>
      <w:pPr>
        <w:tabs>
          <w:tab w:val="num" w:pos="1641"/>
        </w:tabs>
        <w:ind w:left="1641" w:hanging="360"/>
      </w:pPr>
    </w:lvl>
    <w:lvl w:ilvl="2" w:tplc="0419001B">
      <w:start w:val="1"/>
      <w:numFmt w:val="lowerRoman"/>
      <w:lvlText w:val="%3."/>
      <w:lvlJc w:val="right"/>
      <w:pPr>
        <w:tabs>
          <w:tab w:val="num" w:pos="2361"/>
        </w:tabs>
        <w:ind w:left="2361" w:hanging="180"/>
      </w:pPr>
    </w:lvl>
    <w:lvl w:ilvl="3" w:tplc="0419000F">
      <w:start w:val="1"/>
      <w:numFmt w:val="decimal"/>
      <w:lvlText w:val="%4."/>
      <w:lvlJc w:val="left"/>
      <w:pPr>
        <w:tabs>
          <w:tab w:val="num" w:pos="3081"/>
        </w:tabs>
        <w:ind w:left="3081" w:hanging="360"/>
      </w:pPr>
    </w:lvl>
    <w:lvl w:ilvl="4" w:tplc="04190019">
      <w:start w:val="1"/>
      <w:numFmt w:val="lowerLetter"/>
      <w:lvlText w:val="%5."/>
      <w:lvlJc w:val="left"/>
      <w:pPr>
        <w:tabs>
          <w:tab w:val="num" w:pos="3801"/>
        </w:tabs>
        <w:ind w:left="3801" w:hanging="360"/>
      </w:pPr>
    </w:lvl>
    <w:lvl w:ilvl="5" w:tplc="0419001B">
      <w:start w:val="1"/>
      <w:numFmt w:val="lowerRoman"/>
      <w:lvlText w:val="%6."/>
      <w:lvlJc w:val="right"/>
      <w:pPr>
        <w:tabs>
          <w:tab w:val="num" w:pos="4521"/>
        </w:tabs>
        <w:ind w:left="4521" w:hanging="180"/>
      </w:pPr>
    </w:lvl>
    <w:lvl w:ilvl="6" w:tplc="0419000F">
      <w:start w:val="1"/>
      <w:numFmt w:val="decimal"/>
      <w:lvlText w:val="%7."/>
      <w:lvlJc w:val="left"/>
      <w:pPr>
        <w:tabs>
          <w:tab w:val="num" w:pos="5241"/>
        </w:tabs>
        <w:ind w:left="5241" w:hanging="360"/>
      </w:pPr>
    </w:lvl>
    <w:lvl w:ilvl="7" w:tplc="04190019">
      <w:start w:val="1"/>
      <w:numFmt w:val="lowerLetter"/>
      <w:lvlText w:val="%8."/>
      <w:lvlJc w:val="left"/>
      <w:pPr>
        <w:tabs>
          <w:tab w:val="num" w:pos="5961"/>
        </w:tabs>
        <w:ind w:left="5961" w:hanging="360"/>
      </w:pPr>
    </w:lvl>
    <w:lvl w:ilvl="8" w:tplc="0419001B">
      <w:start w:val="1"/>
      <w:numFmt w:val="lowerRoman"/>
      <w:lvlText w:val="%9."/>
      <w:lvlJc w:val="right"/>
      <w:pPr>
        <w:tabs>
          <w:tab w:val="num" w:pos="6681"/>
        </w:tabs>
        <w:ind w:left="6681" w:hanging="180"/>
      </w:pPr>
    </w:lvl>
  </w:abstractNum>
  <w:abstractNum w:abstractNumId="2">
    <w:nsid w:val="096634F3"/>
    <w:multiLevelType w:val="hybridMultilevel"/>
    <w:tmpl w:val="37CE52A6"/>
    <w:lvl w:ilvl="0" w:tplc="53A442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890F5C"/>
    <w:multiLevelType w:val="hybridMultilevel"/>
    <w:tmpl w:val="E3A0EBDE"/>
    <w:lvl w:ilvl="0" w:tplc="25BE52AC">
      <w:start w:val="1"/>
      <w:numFmt w:val="decimal"/>
      <w:lvlText w:val="%1."/>
      <w:lvlJc w:val="left"/>
      <w:pPr>
        <w:ind w:left="1169" w:hanging="360"/>
      </w:pPr>
      <w:rPr>
        <w:rFonts w:hint="default"/>
      </w:rPr>
    </w:lvl>
    <w:lvl w:ilvl="1" w:tplc="04190019" w:tentative="1">
      <w:start w:val="1"/>
      <w:numFmt w:val="lowerLetter"/>
      <w:lvlText w:val="%2."/>
      <w:lvlJc w:val="left"/>
      <w:pPr>
        <w:ind w:left="1889" w:hanging="360"/>
      </w:pPr>
    </w:lvl>
    <w:lvl w:ilvl="2" w:tplc="0419001B" w:tentative="1">
      <w:start w:val="1"/>
      <w:numFmt w:val="lowerRoman"/>
      <w:lvlText w:val="%3."/>
      <w:lvlJc w:val="right"/>
      <w:pPr>
        <w:ind w:left="2609" w:hanging="180"/>
      </w:pPr>
    </w:lvl>
    <w:lvl w:ilvl="3" w:tplc="0419000F" w:tentative="1">
      <w:start w:val="1"/>
      <w:numFmt w:val="decimal"/>
      <w:lvlText w:val="%4."/>
      <w:lvlJc w:val="left"/>
      <w:pPr>
        <w:ind w:left="3329" w:hanging="360"/>
      </w:pPr>
    </w:lvl>
    <w:lvl w:ilvl="4" w:tplc="04190019" w:tentative="1">
      <w:start w:val="1"/>
      <w:numFmt w:val="lowerLetter"/>
      <w:lvlText w:val="%5."/>
      <w:lvlJc w:val="left"/>
      <w:pPr>
        <w:ind w:left="4049" w:hanging="360"/>
      </w:pPr>
    </w:lvl>
    <w:lvl w:ilvl="5" w:tplc="0419001B" w:tentative="1">
      <w:start w:val="1"/>
      <w:numFmt w:val="lowerRoman"/>
      <w:lvlText w:val="%6."/>
      <w:lvlJc w:val="right"/>
      <w:pPr>
        <w:ind w:left="4769" w:hanging="180"/>
      </w:pPr>
    </w:lvl>
    <w:lvl w:ilvl="6" w:tplc="0419000F" w:tentative="1">
      <w:start w:val="1"/>
      <w:numFmt w:val="decimal"/>
      <w:lvlText w:val="%7."/>
      <w:lvlJc w:val="left"/>
      <w:pPr>
        <w:ind w:left="5489" w:hanging="360"/>
      </w:pPr>
    </w:lvl>
    <w:lvl w:ilvl="7" w:tplc="04190019" w:tentative="1">
      <w:start w:val="1"/>
      <w:numFmt w:val="lowerLetter"/>
      <w:lvlText w:val="%8."/>
      <w:lvlJc w:val="left"/>
      <w:pPr>
        <w:ind w:left="6209" w:hanging="360"/>
      </w:pPr>
    </w:lvl>
    <w:lvl w:ilvl="8" w:tplc="0419001B" w:tentative="1">
      <w:start w:val="1"/>
      <w:numFmt w:val="lowerRoman"/>
      <w:lvlText w:val="%9."/>
      <w:lvlJc w:val="right"/>
      <w:pPr>
        <w:ind w:left="6929" w:hanging="180"/>
      </w:pPr>
    </w:lvl>
  </w:abstractNum>
  <w:abstractNum w:abstractNumId="4">
    <w:nsid w:val="0CE565E9"/>
    <w:multiLevelType w:val="hybridMultilevel"/>
    <w:tmpl w:val="DF98855E"/>
    <w:lvl w:ilvl="0" w:tplc="D8582794">
      <w:start w:val="1"/>
      <w:numFmt w:val="bullet"/>
      <w:lvlText w:val="-"/>
      <w:lvlJc w:val="left"/>
      <w:pPr>
        <w:ind w:left="102" w:hanging="190"/>
      </w:pPr>
      <w:rPr>
        <w:rFonts w:ascii="Times New Roman" w:eastAsia="Times New Roman" w:hAnsi="Times New Roman" w:hint="default"/>
        <w:w w:val="100"/>
        <w:sz w:val="28"/>
        <w:szCs w:val="28"/>
      </w:rPr>
    </w:lvl>
    <w:lvl w:ilvl="1" w:tplc="DDEE7B98">
      <w:start w:val="1"/>
      <w:numFmt w:val="bullet"/>
      <w:lvlText w:val="•"/>
      <w:lvlJc w:val="left"/>
      <w:pPr>
        <w:ind w:left="1074" w:hanging="190"/>
      </w:pPr>
      <w:rPr>
        <w:rFonts w:hint="default"/>
      </w:rPr>
    </w:lvl>
    <w:lvl w:ilvl="2" w:tplc="F4CCFE78">
      <w:start w:val="1"/>
      <w:numFmt w:val="bullet"/>
      <w:lvlText w:val="•"/>
      <w:lvlJc w:val="left"/>
      <w:pPr>
        <w:ind w:left="2049" w:hanging="190"/>
      </w:pPr>
      <w:rPr>
        <w:rFonts w:hint="default"/>
      </w:rPr>
    </w:lvl>
    <w:lvl w:ilvl="3" w:tplc="D8AAAA20">
      <w:start w:val="1"/>
      <w:numFmt w:val="bullet"/>
      <w:lvlText w:val="•"/>
      <w:lvlJc w:val="left"/>
      <w:pPr>
        <w:ind w:left="3023" w:hanging="190"/>
      </w:pPr>
      <w:rPr>
        <w:rFonts w:hint="default"/>
      </w:rPr>
    </w:lvl>
    <w:lvl w:ilvl="4" w:tplc="2D821C8E">
      <w:start w:val="1"/>
      <w:numFmt w:val="bullet"/>
      <w:lvlText w:val="•"/>
      <w:lvlJc w:val="left"/>
      <w:pPr>
        <w:ind w:left="3998" w:hanging="190"/>
      </w:pPr>
      <w:rPr>
        <w:rFonts w:hint="default"/>
      </w:rPr>
    </w:lvl>
    <w:lvl w:ilvl="5" w:tplc="F4923286">
      <w:start w:val="1"/>
      <w:numFmt w:val="bullet"/>
      <w:lvlText w:val="•"/>
      <w:lvlJc w:val="left"/>
      <w:pPr>
        <w:ind w:left="4973" w:hanging="190"/>
      </w:pPr>
      <w:rPr>
        <w:rFonts w:hint="default"/>
      </w:rPr>
    </w:lvl>
    <w:lvl w:ilvl="6" w:tplc="AF3E85CC">
      <w:start w:val="1"/>
      <w:numFmt w:val="bullet"/>
      <w:lvlText w:val="•"/>
      <w:lvlJc w:val="left"/>
      <w:pPr>
        <w:ind w:left="5947" w:hanging="190"/>
      </w:pPr>
      <w:rPr>
        <w:rFonts w:hint="default"/>
      </w:rPr>
    </w:lvl>
    <w:lvl w:ilvl="7" w:tplc="4CBAE242">
      <w:start w:val="1"/>
      <w:numFmt w:val="bullet"/>
      <w:lvlText w:val="•"/>
      <w:lvlJc w:val="left"/>
      <w:pPr>
        <w:ind w:left="6922" w:hanging="190"/>
      </w:pPr>
      <w:rPr>
        <w:rFonts w:hint="default"/>
      </w:rPr>
    </w:lvl>
    <w:lvl w:ilvl="8" w:tplc="985205FC">
      <w:start w:val="1"/>
      <w:numFmt w:val="bullet"/>
      <w:lvlText w:val="•"/>
      <w:lvlJc w:val="left"/>
      <w:pPr>
        <w:ind w:left="7897" w:hanging="190"/>
      </w:pPr>
      <w:rPr>
        <w:rFonts w:hint="default"/>
      </w:rPr>
    </w:lvl>
  </w:abstractNum>
  <w:abstractNum w:abstractNumId="5">
    <w:nsid w:val="0DDE20E6"/>
    <w:multiLevelType w:val="hybridMultilevel"/>
    <w:tmpl w:val="9CE805F4"/>
    <w:lvl w:ilvl="0" w:tplc="0419000F">
      <w:start w:val="1"/>
      <w:numFmt w:val="decimal"/>
      <w:lvlText w:val="%1."/>
      <w:lvlJc w:val="left"/>
      <w:pPr>
        <w:ind w:left="1541" w:hanging="360"/>
      </w:pPr>
    </w:lvl>
    <w:lvl w:ilvl="1" w:tplc="04190019" w:tentative="1">
      <w:start w:val="1"/>
      <w:numFmt w:val="lowerLetter"/>
      <w:lvlText w:val="%2."/>
      <w:lvlJc w:val="left"/>
      <w:pPr>
        <w:ind w:left="2261" w:hanging="360"/>
      </w:pPr>
    </w:lvl>
    <w:lvl w:ilvl="2" w:tplc="0419001B" w:tentative="1">
      <w:start w:val="1"/>
      <w:numFmt w:val="lowerRoman"/>
      <w:lvlText w:val="%3."/>
      <w:lvlJc w:val="right"/>
      <w:pPr>
        <w:ind w:left="2981" w:hanging="180"/>
      </w:pPr>
    </w:lvl>
    <w:lvl w:ilvl="3" w:tplc="0419000F" w:tentative="1">
      <w:start w:val="1"/>
      <w:numFmt w:val="decimal"/>
      <w:lvlText w:val="%4."/>
      <w:lvlJc w:val="left"/>
      <w:pPr>
        <w:ind w:left="3701" w:hanging="360"/>
      </w:pPr>
    </w:lvl>
    <w:lvl w:ilvl="4" w:tplc="04190019" w:tentative="1">
      <w:start w:val="1"/>
      <w:numFmt w:val="lowerLetter"/>
      <w:lvlText w:val="%5."/>
      <w:lvlJc w:val="left"/>
      <w:pPr>
        <w:ind w:left="4421" w:hanging="360"/>
      </w:pPr>
    </w:lvl>
    <w:lvl w:ilvl="5" w:tplc="0419001B" w:tentative="1">
      <w:start w:val="1"/>
      <w:numFmt w:val="lowerRoman"/>
      <w:lvlText w:val="%6."/>
      <w:lvlJc w:val="right"/>
      <w:pPr>
        <w:ind w:left="5141" w:hanging="180"/>
      </w:pPr>
    </w:lvl>
    <w:lvl w:ilvl="6" w:tplc="0419000F" w:tentative="1">
      <w:start w:val="1"/>
      <w:numFmt w:val="decimal"/>
      <w:lvlText w:val="%7."/>
      <w:lvlJc w:val="left"/>
      <w:pPr>
        <w:ind w:left="5861" w:hanging="360"/>
      </w:pPr>
    </w:lvl>
    <w:lvl w:ilvl="7" w:tplc="04190019" w:tentative="1">
      <w:start w:val="1"/>
      <w:numFmt w:val="lowerLetter"/>
      <w:lvlText w:val="%8."/>
      <w:lvlJc w:val="left"/>
      <w:pPr>
        <w:ind w:left="6581" w:hanging="360"/>
      </w:pPr>
    </w:lvl>
    <w:lvl w:ilvl="8" w:tplc="0419001B" w:tentative="1">
      <w:start w:val="1"/>
      <w:numFmt w:val="lowerRoman"/>
      <w:lvlText w:val="%9."/>
      <w:lvlJc w:val="right"/>
      <w:pPr>
        <w:ind w:left="7301" w:hanging="180"/>
      </w:pPr>
    </w:lvl>
  </w:abstractNum>
  <w:abstractNum w:abstractNumId="6">
    <w:nsid w:val="0F8106BC"/>
    <w:multiLevelType w:val="hybridMultilevel"/>
    <w:tmpl w:val="2CA86E04"/>
    <w:lvl w:ilvl="0" w:tplc="60BA1E62">
      <w:start w:val="1"/>
      <w:numFmt w:val="bullet"/>
      <w:lvlText w:val="-"/>
      <w:lvlJc w:val="left"/>
      <w:pPr>
        <w:tabs>
          <w:tab w:val="num" w:pos="1167"/>
        </w:tabs>
        <w:ind w:left="1167" w:hanging="360"/>
      </w:pPr>
      <w:rPr>
        <w:rFonts w:ascii="Times New Roman" w:eastAsia="Times New Roman" w:hAnsi="Times New Roman" w:cs="Times New Roman" w:hint="default"/>
        <w:b w:val="0"/>
        <w:i w:val="0"/>
        <w:strike w:val="0"/>
        <w:dstrike w:val="0"/>
        <w:u w:val="none"/>
        <w:effect w:val="none"/>
      </w:rPr>
    </w:lvl>
    <w:lvl w:ilvl="1" w:tplc="0419000F">
      <w:start w:val="1"/>
      <w:numFmt w:val="decimal"/>
      <w:lvlText w:val="%2."/>
      <w:lvlJc w:val="left"/>
      <w:pPr>
        <w:tabs>
          <w:tab w:val="num" w:pos="2007"/>
        </w:tabs>
        <w:ind w:left="2007" w:hanging="360"/>
      </w:pPr>
    </w:lvl>
    <w:lvl w:ilvl="2" w:tplc="1898F66C">
      <w:start w:val="9"/>
      <w:numFmt w:val="decimal"/>
      <w:lvlText w:val="%3"/>
      <w:lvlJc w:val="left"/>
      <w:pPr>
        <w:tabs>
          <w:tab w:val="num" w:pos="2727"/>
        </w:tabs>
        <w:ind w:left="2727"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040948"/>
    <w:multiLevelType w:val="hybridMultilevel"/>
    <w:tmpl w:val="7FD2371E"/>
    <w:lvl w:ilvl="0" w:tplc="EEDC04F8">
      <w:start w:val="1"/>
      <w:numFmt w:val="bullet"/>
      <w:lvlText w:val="-"/>
      <w:lvlJc w:val="left"/>
      <w:pPr>
        <w:ind w:left="102" w:hanging="164"/>
      </w:pPr>
      <w:rPr>
        <w:rFonts w:ascii="Times New Roman" w:eastAsia="Times New Roman" w:hAnsi="Times New Roman" w:hint="default"/>
        <w:w w:val="100"/>
        <w:sz w:val="28"/>
        <w:szCs w:val="28"/>
      </w:rPr>
    </w:lvl>
    <w:lvl w:ilvl="1" w:tplc="1CF8E096">
      <w:start w:val="1"/>
      <w:numFmt w:val="bullet"/>
      <w:lvlText w:val="•"/>
      <w:lvlJc w:val="left"/>
      <w:pPr>
        <w:ind w:left="1074" w:hanging="164"/>
      </w:pPr>
      <w:rPr>
        <w:rFonts w:hint="default"/>
      </w:rPr>
    </w:lvl>
    <w:lvl w:ilvl="2" w:tplc="88E2C2CC">
      <w:start w:val="1"/>
      <w:numFmt w:val="bullet"/>
      <w:lvlText w:val="•"/>
      <w:lvlJc w:val="left"/>
      <w:pPr>
        <w:ind w:left="2049" w:hanging="164"/>
      </w:pPr>
      <w:rPr>
        <w:rFonts w:hint="default"/>
      </w:rPr>
    </w:lvl>
    <w:lvl w:ilvl="3" w:tplc="C872668C">
      <w:start w:val="1"/>
      <w:numFmt w:val="bullet"/>
      <w:lvlText w:val="•"/>
      <w:lvlJc w:val="left"/>
      <w:pPr>
        <w:ind w:left="3023" w:hanging="164"/>
      </w:pPr>
      <w:rPr>
        <w:rFonts w:hint="default"/>
      </w:rPr>
    </w:lvl>
    <w:lvl w:ilvl="4" w:tplc="6CE28BA2">
      <w:start w:val="1"/>
      <w:numFmt w:val="bullet"/>
      <w:lvlText w:val="•"/>
      <w:lvlJc w:val="left"/>
      <w:pPr>
        <w:ind w:left="3998" w:hanging="164"/>
      </w:pPr>
      <w:rPr>
        <w:rFonts w:hint="default"/>
      </w:rPr>
    </w:lvl>
    <w:lvl w:ilvl="5" w:tplc="5BE03ADE">
      <w:start w:val="1"/>
      <w:numFmt w:val="bullet"/>
      <w:lvlText w:val="•"/>
      <w:lvlJc w:val="left"/>
      <w:pPr>
        <w:ind w:left="4973" w:hanging="164"/>
      </w:pPr>
      <w:rPr>
        <w:rFonts w:hint="default"/>
      </w:rPr>
    </w:lvl>
    <w:lvl w:ilvl="6" w:tplc="C322A02A">
      <w:start w:val="1"/>
      <w:numFmt w:val="bullet"/>
      <w:lvlText w:val="•"/>
      <w:lvlJc w:val="left"/>
      <w:pPr>
        <w:ind w:left="5947" w:hanging="164"/>
      </w:pPr>
      <w:rPr>
        <w:rFonts w:hint="default"/>
      </w:rPr>
    </w:lvl>
    <w:lvl w:ilvl="7" w:tplc="F3BE6D1E">
      <w:start w:val="1"/>
      <w:numFmt w:val="bullet"/>
      <w:lvlText w:val="•"/>
      <w:lvlJc w:val="left"/>
      <w:pPr>
        <w:ind w:left="6922" w:hanging="164"/>
      </w:pPr>
      <w:rPr>
        <w:rFonts w:hint="default"/>
      </w:rPr>
    </w:lvl>
    <w:lvl w:ilvl="8" w:tplc="96246DFE">
      <w:start w:val="1"/>
      <w:numFmt w:val="bullet"/>
      <w:lvlText w:val="•"/>
      <w:lvlJc w:val="left"/>
      <w:pPr>
        <w:ind w:left="7897" w:hanging="164"/>
      </w:pPr>
      <w:rPr>
        <w:rFonts w:hint="default"/>
      </w:rPr>
    </w:lvl>
  </w:abstractNum>
  <w:abstractNum w:abstractNumId="8">
    <w:nsid w:val="2CC52F3A"/>
    <w:multiLevelType w:val="multilevel"/>
    <w:tmpl w:val="72C0B78E"/>
    <w:lvl w:ilvl="0">
      <w:start w:val="2"/>
      <w:numFmt w:val="decimal"/>
      <w:lvlText w:val="%1"/>
      <w:lvlJc w:val="left"/>
      <w:pPr>
        <w:ind w:left="1275" w:hanging="701"/>
      </w:pPr>
      <w:rPr>
        <w:rFonts w:hint="default"/>
      </w:rPr>
    </w:lvl>
    <w:lvl w:ilvl="1">
      <w:start w:val="4"/>
      <w:numFmt w:val="decimal"/>
      <w:lvlText w:val="%1.%2"/>
      <w:lvlJc w:val="left"/>
      <w:pPr>
        <w:ind w:left="1275" w:hanging="701"/>
      </w:pPr>
      <w:rPr>
        <w:rFonts w:hint="default"/>
      </w:rPr>
    </w:lvl>
    <w:lvl w:ilvl="2">
      <w:start w:val="1"/>
      <w:numFmt w:val="decimal"/>
      <w:lvlText w:val="%1.%2.%3."/>
      <w:lvlJc w:val="left"/>
      <w:pPr>
        <w:ind w:left="1275" w:hanging="701"/>
        <w:jc w:val="right"/>
      </w:pPr>
      <w:rPr>
        <w:rFonts w:ascii="Times New Roman" w:eastAsia="Times New Roman" w:hAnsi="Times New Roman" w:hint="default"/>
        <w:b/>
        <w:bCs/>
        <w:spacing w:val="1"/>
        <w:w w:val="100"/>
        <w:sz w:val="28"/>
        <w:szCs w:val="28"/>
      </w:rPr>
    </w:lvl>
    <w:lvl w:ilvl="3">
      <w:start w:val="1"/>
      <w:numFmt w:val="bullet"/>
      <w:lvlText w:val="•"/>
      <w:lvlJc w:val="left"/>
      <w:pPr>
        <w:ind w:left="3855" w:hanging="701"/>
      </w:pPr>
      <w:rPr>
        <w:rFonts w:hint="default"/>
      </w:rPr>
    </w:lvl>
    <w:lvl w:ilvl="4">
      <w:start w:val="1"/>
      <w:numFmt w:val="bullet"/>
      <w:lvlText w:val="•"/>
      <w:lvlJc w:val="left"/>
      <w:pPr>
        <w:ind w:left="4714" w:hanging="701"/>
      </w:pPr>
      <w:rPr>
        <w:rFonts w:hint="default"/>
      </w:rPr>
    </w:lvl>
    <w:lvl w:ilvl="5">
      <w:start w:val="1"/>
      <w:numFmt w:val="bullet"/>
      <w:lvlText w:val="•"/>
      <w:lvlJc w:val="left"/>
      <w:pPr>
        <w:ind w:left="5573" w:hanging="701"/>
      </w:pPr>
      <w:rPr>
        <w:rFonts w:hint="default"/>
      </w:rPr>
    </w:lvl>
    <w:lvl w:ilvl="6">
      <w:start w:val="1"/>
      <w:numFmt w:val="bullet"/>
      <w:lvlText w:val="•"/>
      <w:lvlJc w:val="left"/>
      <w:pPr>
        <w:ind w:left="6431" w:hanging="701"/>
      </w:pPr>
      <w:rPr>
        <w:rFonts w:hint="default"/>
      </w:rPr>
    </w:lvl>
    <w:lvl w:ilvl="7">
      <w:start w:val="1"/>
      <w:numFmt w:val="bullet"/>
      <w:lvlText w:val="•"/>
      <w:lvlJc w:val="left"/>
      <w:pPr>
        <w:ind w:left="7290" w:hanging="701"/>
      </w:pPr>
      <w:rPr>
        <w:rFonts w:hint="default"/>
      </w:rPr>
    </w:lvl>
    <w:lvl w:ilvl="8">
      <w:start w:val="1"/>
      <w:numFmt w:val="bullet"/>
      <w:lvlText w:val="•"/>
      <w:lvlJc w:val="left"/>
      <w:pPr>
        <w:ind w:left="8149" w:hanging="701"/>
      </w:pPr>
      <w:rPr>
        <w:rFonts w:hint="default"/>
      </w:rPr>
    </w:lvl>
  </w:abstractNum>
  <w:abstractNum w:abstractNumId="9">
    <w:nsid w:val="2D0961D9"/>
    <w:multiLevelType w:val="hybridMultilevel"/>
    <w:tmpl w:val="96EA0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71599C"/>
    <w:multiLevelType w:val="hybridMultilevel"/>
    <w:tmpl w:val="EB301380"/>
    <w:lvl w:ilvl="0" w:tplc="53A442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FFA4592"/>
    <w:multiLevelType w:val="hybridMultilevel"/>
    <w:tmpl w:val="6FF6B348"/>
    <w:lvl w:ilvl="0" w:tplc="53A442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A230A71"/>
    <w:multiLevelType w:val="hybridMultilevel"/>
    <w:tmpl w:val="A54E260A"/>
    <w:lvl w:ilvl="0" w:tplc="745088AC">
      <w:start w:val="1"/>
      <w:numFmt w:val="decimal"/>
      <w:lvlText w:val="%1."/>
      <w:lvlJc w:val="left"/>
      <w:pPr>
        <w:ind w:left="1169" w:hanging="360"/>
      </w:pPr>
      <w:rPr>
        <w:rFonts w:hint="default"/>
      </w:rPr>
    </w:lvl>
    <w:lvl w:ilvl="1" w:tplc="04190019" w:tentative="1">
      <w:start w:val="1"/>
      <w:numFmt w:val="lowerLetter"/>
      <w:lvlText w:val="%2."/>
      <w:lvlJc w:val="left"/>
      <w:pPr>
        <w:ind w:left="1889" w:hanging="360"/>
      </w:pPr>
    </w:lvl>
    <w:lvl w:ilvl="2" w:tplc="0419001B" w:tentative="1">
      <w:start w:val="1"/>
      <w:numFmt w:val="lowerRoman"/>
      <w:lvlText w:val="%3."/>
      <w:lvlJc w:val="right"/>
      <w:pPr>
        <w:ind w:left="2609" w:hanging="180"/>
      </w:pPr>
    </w:lvl>
    <w:lvl w:ilvl="3" w:tplc="0419000F" w:tentative="1">
      <w:start w:val="1"/>
      <w:numFmt w:val="decimal"/>
      <w:lvlText w:val="%4."/>
      <w:lvlJc w:val="left"/>
      <w:pPr>
        <w:ind w:left="3329" w:hanging="360"/>
      </w:pPr>
    </w:lvl>
    <w:lvl w:ilvl="4" w:tplc="04190019" w:tentative="1">
      <w:start w:val="1"/>
      <w:numFmt w:val="lowerLetter"/>
      <w:lvlText w:val="%5."/>
      <w:lvlJc w:val="left"/>
      <w:pPr>
        <w:ind w:left="4049" w:hanging="360"/>
      </w:pPr>
    </w:lvl>
    <w:lvl w:ilvl="5" w:tplc="0419001B" w:tentative="1">
      <w:start w:val="1"/>
      <w:numFmt w:val="lowerRoman"/>
      <w:lvlText w:val="%6."/>
      <w:lvlJc w:val="right"/>
      <w:pPr>
        <w:ind w:left="4769" w:hanging="180"/>
      </w:pPr>
    </w:lvl>
    <w:lvl w:ilvl="6" w:tplc="0419000F" w:tentative="1">
      <w:start w:val="1"/>
      <w:numFmt w:val="decimal"/>
      <w:lvlText w:val="%7."/>
      <w:lvlJc w:val="left"/>
      <w:pPr>
        <w:ind w:left="5489" w:hanging="360"/>
      </w:pPr>
    </w:lvl>
    <w:lvl w:ilvl="7" w:tplc="04190019" w:tentative="1">
      <w:start w:val="1"/>
      <w:numFmt w:val="lowerLetter"/>
      <w:lvlText w:val="%8."/>
      <w:lvlJc w:val="left"/>
      <w:pPr>
        <w:ind w:left="6209" w:hanging="360"/>
      </w:pPr>
    </w:lvl>
    <w:lvl w:ilvl="8" w:tplc="0419001B" w:tentative="1">
      <w:start w:val="1"/>
      <w:numFmt w:val="lowerRoman"/>
      <w:lvlText w:val="%9."/>
      <w:lvlJc w:val="right"/>
      <w:pPr>
        <w:ind w:left="6929" w:hanging="180"/>
      </w:pPr>
    </w:lvl>
  </w:abstractNum>
  <w:abstractNum w:abstractNumId="13">
    <w:nsid w:val="3C6A72B2"/>
    <w:multiLevelType w:val="hybridMultilevel"/>
    <w:tmpl w:val="D354F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1D72D0"/>
    <w:multiLevelType w:val="hybridMultilevel"/>
    <w:tmpl w:val="E16A30AC"/>
    <w:lvl w:ilvl="0" w:tplc="53A442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4CF610B"/>
    <w:multiLevelType w:val="hybridMultilevel"/>
    <w:tmpl w:val="10C840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9C77B88"/>
    <w:multiLevelType w:val="hybridMultilevel"/>
    <w:tmpl w:val="CB66C6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8E4451A"/>
    <w:multiLevelType w:val="multilevel"/>
    <w:tmpl w:val="40AEA4F6"/>
    <w:lvl w:ilvl="0">
      <w:start w:val="1"/>
      <w:numFmt w:val="decimal"/>
      <w:lvlText w:val="%1."/>
      <w:lvlJc w:val="left"/>
      <w:pPr>
        <w:ind w:left="579" w:hanging="360"/>
      </w:pPr>
    </w:lvl>
    <w:lvl w:ilvl="1">
      <w:start w:val="11"/>
      <w:numFmt w:val="decimal"/>
      <w:isLgl/>
      <w:lvlText w:val="%1.%2"/>
      <w:lvlJc w:val="left"/>
      <w:pPr>
        <w:ind w:left="939" w:hanging="720"/>
      </w:pPr>
      <w:rPr>
        <w:rFonts w:hint="default"/>
      </w:rPr>
    </w:lvl>
    <w:lvl w:ilvl="2">
      <w:start w:val="1"/>
      <w:numFmt w:val="decimal"/>
      <w:isLgl/>
      <w:lvlText w:val="%1.%2.%3"/>
      <w:lvlJc w:val="left"/>
      <w:pPr>
        <w:ind w:left="939" w:hanging="720"/>
      </w:pPr>
      <w:rPr>
        <w:rFonts w:hint="default"/>
      </w:rPr>
    </w:lvl>
    <w:lvl w:ilvl="3">
      <w:start w:val="1"/>
      <w:numFmt w:val="decimal"/>
      <w:isLgl/>
      <w:lvlText w:val="%1.%2.%3.%4"/>
      <w:lvlJc w:val="left"/>
      <w:pPr>
        <w:ind w:left="1299" w:hanging="1080"/>
      </w:pPr>
      <w:rPr>
        <w:rFonts w:hint="default"/>
      </w:rPr>
    </w:lvl>
    <w:lvl w:ilvl="4">
      <w:start w:val="1"/>
      <w:numFmt w:val="decimal"/>
      <w:isLgl/>
      <w:lvlText w:val="%1.%2.%3.%4.%5"/>
      <w:lvlJc w:val="left"/>
      <w:pPr>
        <w:ind w:left="1299" w:hanging="1080"/>
      </w:pPr>
      <w:rPr>
        <w:rFonts w:hint="default"/>
      </w:rPr>
    </w:lvl>
    <w:lvl w:ilvl="5">
      <w:start w:val="1"/>
      <w:numFmt w:val="decimal"/>
      <w:isLgl/>
      <w:lvlText w:val="%1.%2.%3.%4.%5.%6"/>
      <w:lvlJc w:val="left"/>
      <w:pPr>
        <w:ind w:left="1659" w:hanging="1440"/>
      </w:pPr>
      <w:rPr>
        <w:rFonts w:hint="default"/>
      </w:rPr>
    </w:lvl>
    <w:lvl w:ilvl="6">
      <w:start w:val="1"/>
      <w:numFmt w:val="decimal"/>
      <w:isLgl/>
      <w:lvlText w:val="%1.%2.%3.%4.%5.%6.%7"/>
      <w:lvlJc w:val="left"/>
      <w:pPr>
        <w:ind w:left="2019" w:hanging="1800"/>
      </w:pPr>
      <w:rPr>
        <w:rFonts w:hint="default"/>
      </w:rPr>
    </w:lvl>
    <w:lvl w:ilvl="7">
      <w:start w:val="1"/>
      <w:numFmt w:val="decimal"/>
      <w:isLgl/>
      <w:lvlText w:val="%1.%2.%3.%4.%5.%6.%7.%8"/>
      <w:lvlJc w:val="left"/>
      <w:pPr>
        <w:ind w:left="2019" w:hanging="1800"/>
      </w:pPr>
      <w:rPr>
        <w:rFonts w:hint="default"/>
      </w:rPr>
    </w:lvl>
    <w:lvl w:ilvl="8">
      <w:start w:val="1"/>
      <w:numFmt w:val="decimal"/>
      <w:isLgl/>
      <w:lvlText w:val="%1.%2.%3.%4.%5.%6.%7.%8.%9"/>
      <w:lvlJc w:val="left"/>
      <w:pPr>
        <w:ind w:left="2379" w:hanging="2160"/>
      </w:pPr>
      <w:rPr>
        <w:rFonts w:hint="default"/>
      </w:rPr>
    </w:lvl>
  </w:abstractNum>
  <w:abstractNum w:abstractNumId="18">
    <w:nsid w:val="7C8C500E"/>
    <w:multiLevelType w:val="hybridMultilevel"/>
    <w:tmpl w:val="E700AF76"/>
    <w:lvl w:ilvl="0" w:tplc="53A442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7"/>
  </w:num>
  <w:num w:numId="2">
    <w:abstractNumId w:val="12"/>
  </w:num>
  <w:num w:numId="3">
    <w:abstractNumId w:val="4"/>
  </w:num>
  <w:num w:numId="4">
    <w:abstractNumId w:val="8"/>
  </w:num>
  <w:num w:numId="5">
    <w:abstractNumId w:val="13"/>
  </w:num>
  <w:num w:numId="6">
    <w:abstractNumId w:val="18"/>
  </w:num>
  <w:num w:numId="7">
    <w:abstractNumId w:val="10"/>
  </w:num>
  <w:num w:numId="8">
    <w:abstractNumId w:val="14"/>
  </w:num>
  <w:num w:numId="9">
    <w:abstractNumId w:val="17"/>
  </w:num>
  <w:num w:numId="10">
    <w:abstractNumId w:val="15"/>
  </w:num>
  <w:num w:numId="11">
    <w:abstractNumId w:val="16"/>
  </w:num>
  <w:num w:numId="12">
    <w:abstractNumId w:val="2"/>
  </w:num>
  <w:num w:numId="13">
    <w:abstractNumId w:val="0"/>
  </w:num>
  <w:num w:numId="14">
    <w:abstractNumId w:val="11"/>
  </w:num>
  <w:num w:numId="1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
  </w:num>
  <w:num w:numId="19">
    <w:abstractNumId w:val="6"/>
    <w:lvlOverride w:ilvl="0"/>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45693"/>
    <w:rsid w:val="000E7A7F"/>
    <w:rsid w:val="00101BD3"/>
    <w:rsid w:val="001D698D"/>
    <w:rsid w:val="005F7DEB"/>
    <w:rsid w:val="006017B7"/>
    <w:rsid w:val="00610A72"/>
    <w:rsid w:val="006365BC"/>
    <w:rsid w:val="00657201"/>
    <w:rsid w:val="006C22B6"/>
    <w:rsid w:val="0079454E"/>
    <w:rsid w:val="0088291B"/>
    <w:rsid w:val="008862F0"/>
    <w:rsid w:val="00A51714"/>
    <w:rsid w:val="00B45693"/>
    <w:rsid w:val="00D90D7F"/>
    <w:rsid w:val="00DE0B80"/>
    <w:rsid w:val="00E71E4A"/>
    <w:rsid w:val="00E77ECC"/>
    <w:rsid w:val="00FB5C02"/>
    <w:rsid w:val="00FD42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B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51714"/>
  </w:style>
  <w:style w:type="table" w:styleId="a3">
    <w:name w:val="Table Grid"/>
    <w:basedOn w:val="a1"/>
    <w:uiPriority w:val="59"/>
    <w:rsid w:val="00A517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51714"/>
    <w:pPr>
      <w:tabs>
        <w:tab w:val="center" w:pos="4677"/>
        <w:tab w:val="right" w:pos="9355"/>
      </w:tabs>
    </w:pPr>
    <w:rPr>
      <w:rFonts w:ascii="Calibri" w:eastAsia="Calibri" w:hAnsi="Calibri" w:cs="Times New Roman"/>
    </w:rPr>
  </w:style>
  <w:style w:type="character" w:customStyle="1" w:styleId="a5">
    <w:name w:val="Верхний колонтитул Знак"/>
    <w:basedOn w:val="a0"/>
    <w:link w:val="a4"/>
    <w:uiPriority w:val="99"/>
    <w:rsid w:val="00A51714"/>
    <w:rPr>
      <w:rFonts w:ascii="Calibri" w:eastAsia="Calibri" w:hAnsi="Calibri" w:cs="Times New Roman"/>
    </w:rPr>
  </w:style>
  <w:style w:type="paragraph" w:styleId="a6">
    <w:name w:val="footer"/>
    <w:basedOn w:val="a"/>
    <w:link w:val="a7"/>
    <w:uiPriority w:val="99"/>
    <w:unhideWhenUsed/>
    <w:rsid w:val="00A51714"/>
    <w:pPr>
      <w:tabs>
        <w:tab w:val="center" w:pos="4677"/>
        <w:tab w:val="right" w:pos="9355"/>
      </w:tabs>
    </w:pPr>
    <w:rPr>
      <w:rFonts w:ascii="Calibri" w:eastAsia="Calibri" w:hAnsi="Calibri" w:cs="Times New Roman"/>
    </w:rPr>
  </w:style>
  <w:style w:type="character" w:customStyle="1" w:styleId="a7">
    <w:name w:val="Нижний колонтитул Знак"/>
    <w:basedOn w:val="a0"/>
    <w:link w:val="a6"/>
    <w:uiPriority w:val="99"/>
    <w:rsid w:val="00A51714"/>
    <w:rPr>
      <w:rFonts w:ascii="Calibri" w:eastAsia="Calibri" w:hAnsi="Calibri" w:cs="Times New Roman"/>
    </w:rPr>
  </w:style>
  <w:style w:type="table" w:customStyle="1" w:styleId="10">
    <w:name w:val="Сетка таблицы1"/>
    <w:basedOn w:val="a1"/>
    <w:next w:val="a3"/>
    <w:uiPriority w:val="59"/>
    <w:rsid w:val="00A517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1"/>
    <w:next w:val="a2"/>
    <w:uiPriority w:val="99"/>
    <w:semiHidden/>
    <w:unhideWhenUsed/>
    <w:rsid w:val="00A51714"/>
  </w:style>
  <w:style w:type="paragraph" w:customStyle="1" w:styleId="Default">
    <w:name w:val="Default"/>
    <w:rsid w:val="00A5171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rsid w:val="00A51714"/>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8">
    <w:name w:val="List Paragraph"/>
    <w:basedOn w:val="a"/>
    <w:qFormat/>
    <w:rsid w:val="00A51714"/>
    <w:pPr>
      <w:suppressAutoHyphens/>
      <w:spacing w:after="0" w:line="240" w:lineRule="auto"/>
      <w:ind w:left="720"/>
    </w:pPr>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A5171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17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51714"/>
  </w:style>
  <w:style w:type="table" w:styleId="a3">
    <w:name w:val="Table Grid"/>
    <w:basedOn w:val="a1"/>
    <w:uiPriority w:val="59"/>
    <w:rsid w:val="00A517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51714"/>
    <w:pPr>
      <w:tabs>
        <w:tab w:val="center" w:pos="4677"/>
        <w:tab w:val="right" w:pos="9355"/>
      </w:tabs>
    </w:pPr>
    <w:rPr>
      <w:rFonts w:ascii="Calibri" w:eastAsia="Calibri" w:hAnsi="Calibri" w:cs="Times New Roman"/>
    </w:rPr>
  </w:style>
  <w:style w:type="character" w:customStyle="1" w:styleId="a5">
    <w:name w:val="Верхний колонтитул Знак"/>
    <w:basedOn w:val="a0"/>
    <w:link w:val="a4"/>
    <w:uiPriority w:val="99"/>
    <w:rsid w:val="00A51714"/>
    <w:rPr>
      <w:rFonts w:ascii="Calibri" w:eastAsia="Calibri" w:hAnsi="Calibri" w:cs="Times New Roman"/>
    </w:rPr>
  </w:style>
  <w:style w:type="paragraph" w:styleId="a6">
    <w:name w:val="footer"/>
    <w:basedOn w:val="a"/>
    <w:link w:val="a7"/>
    <w:uiPriority w:val="99"/>
    <w:unhideWhenUsed/>
    <w:rsid w:val="00A51714"/>
    <w:pPr>
      <w:tabs>
        <w:tab w:val="center" w:pos="4677"/>
        <w:tab w:val="right" w:pos="9355"/>
      </w:tabs>
    </w:pPr>
    <w:rPr>
      <w:rFonts w:ascii="Calibri" w:eastAsia="Calibri" w:hAnsi="Calibri" w:cs="Times New Roman"/>
    </w:rPr>
  </w:style>
  <w:style w:type="character" w:customStyle="1" w:styleId="a7">
    <w:name w:val="Нижний колонтитул Знак"/>
    <w:basedOn w:val="a0"/>
    <w:link w:val="a6"/>
    <w:uiPriority w:val="99"/>
    <w:rsid w:val="00A51714"/>
    <w:rPr>
      <w:rFonts w:ascii="Calibri" w:eastAsia="Calibri" w:hAnsi="Calibri" w:cs="Times New Roman"/>
    </w:rPr>
  </w:style>
  <w:style w:type="table" w:customStyle="1" w:styleId="10">
    <w:name w:val="Сетка таблицы1"/>
    <w:basedOn w:val="a1"/>
    <w:next w:val="a3"/>
    <w:uiPriority w:val="59"/>
    <w:rsid w:val="00A517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1"/>
    <w:next w:val="a2"/>
    <w:uiPriority w:val="99"/>
    <w:semiHidden/>
    <w:unhideWhenUsed/>
    <w:rsid w:val="00A51714"/>
  </w:style>
  <w:style w:type="paragraph" w:customStyle="1" w:styleId="Default">
    <w:name w:val="Default"/>
    <w:rsid w:val="00A5171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rsid w:val="00A51714"/>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8">
    <w:name w:val="List Paragraph"/>
    <w:basedOn w:val="a"/>
    <w:qFormat/>
    <w:rsid w:val="00A51714"/>
    <w:pPr>
      <w:suppressAutoHyphens/>
      <w:spacing w:after="0" w:line="240" w:lineRule="auto"/>
      <w:ind w:left="720"/>
    </w:pPr>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A5171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17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0761B-621C-4CAD-A538-4367305DD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20450</Words>
  <Characters>116569</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bux24</cp:lastModifiedBy>
  <cp:revision>10</cp:revision>
  <dcterms:created xsi:type="dcterms:W3CDTF">2014-11-26T12:14:00Z</dcterms:created>
  <dcterms:modified xsi:type="dcterms:W3CDTF">2017-09-12T07:26:00Z</dcterms:modified>
</cp:coreProperties>
</file>