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419919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ИНФОРМАЦИОННОЕ  СООБЩЕНИЕ</w:t>
      </w:r>
      <w:r>
        <w:rPr>
          <w:rFonts w:ascii="Arial" w:hAnsi="Arial" w:cs="Arial"/>
          <w:color w:val="1E1D1E"/>
          <w:sz w:val="23"/>
          <w:szCs w:val="23"/>
        </w:rPr>
        <w:t> </w:t>
      </w:r>
    </w:p>
    <w:p w14:paraId="1D9B0C5B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Администрация Илья-Высоковского сельского поселения Пучежского муниципального района Ивановской области  сообщает о проведении аукциона по продаже  объектов муниципальной собственности Илья-Высоковского сельского поселения.</w:t>
      </w:r>
    </w:p>
    <w:p w14:paraId="6035C258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1.  </w:t>
      </w:r>
      <w:r>
        <w:rPr>
          <w:rStyle w:val="a4"/>
          <w:rFonts w:ascii="Arial" w:hAnsi="Arial" w:cs="Arial"/>
          <w:color w:val="1E1D1E"/>
          <w:sz w:val="23"/>
          <w:szCs w:val="23"/>
        </w:rPr>
        <w:t>Основание проведения аукциона</w:t>
      </w:r>
      <w:r>
        <w:rPr>
          <w:rFonts w:ascii="Arial" w:hAnsi="Arial" w:cs="Arial"/>
          <w:color w:val="1E1D1E"/>
          <w:sz w:val="23"/>
          <w:szCs w:val="23"/>
        </w:rPr>
        <w:t> –  постановление администрации Илья-Высоковского сельского поселения Пучежского муниципального района от 15.05.2017 г. № 56-п  «Об условиях приватизации муниципального имущества, являющегося собственностью Илья-Высоковского сельского поселения».</w:t>
      </w:r>
    </w:p>
    <w:p w14:paraId="096D8828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2</w:t>
      </w:r>
      <w:r>
        <w:rPr>
          <w:rStyle w:val="a4"/>
          <w:rFonts w:ascii="Arial" w:hAnsi="Arial" w:cs="Arial"/>
          <w:color w:val="1E1D1E"/>
          <w:sz w:val="23"/>
          <w:szCs w:val="23"/>
        </w:rPr>
        <w:t>. Собственник (продавец) выставляемого на торги имущества – </w:t>
      </w:r>
      <w:r>
        <w:rPr>
          <w:rFonts w:ascii="Arial" w:hAnsi="Arial" w:cs="Arial"/>
          <w:color w:val="1E1D1E"/>
          <w:sz w:val="23"/>
          <w:szCs w:val="23"/>
        </w:rPr>
        <w:t>муниципальное образование  - «Илья-Высоковское сельское поселение Пучежского муниципального района Ивановской области», в лице администрации Илья-Высоковского сельского поселения.</w:t>
      </w:r>
    </w:p>
    <w:p w14:paraId="4A0D265F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3</w:t>
      </w:r>
      <w:r>
        <w:rPr>
          <w:rStyle w:val="a4"/>
          <w:rFonts w:ascii="Arial" w:hAnsi="Arial" w:cs="Arial"/>
          <w:color w:val="1E1D1E"/>
          <w:sz w:val="23"/>
          <w:szCs w:val="23"/>
        </w:rPr>
        <w:t>. Организатор аукциона –</w:t>
      </w:r>
      <w:r>
        <w:rPr>
          <w:rFonts w:ascii="Arial" w:hAnsi="Arial" w:cs="Arial"/>
          <w:color w:val="1E1D1E"/>
          <w:sz w:val="23"/>
          <w:szCs w:val="23"/>
        </w:rPr>
        <w:t> Администрация Илья-Высоковского сельского поселения Пучежского муниципального района Ивановской области.</w:t>
      </w:r>
    </w:p>
    <w:p w14:paraId="7585DB0F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4. </w:t>
      </w:r>
      <w:r>
        <w:rPr>
          <w:rStyle w:val="a4"/>
          <w:rFonts w:ascii="Arial" w:hAnsi="Arial" w:cs="Arial"/>
          <w:color w:val="1E1D1E"/>
          <w:sz w:val="23"/>
          <w:szCs w:val="23"/>
        </w:rPr>
        <w:t>Уполномоченный орган по приему соответствующих документов на участие в аукционе</w:t>
      </w:r>
      <w:r>
        <w:rPr>
          <w:rFonts w:ascii="Arial" w:hAnsi="Arial" w:cs="Arial"/>
          <w:color w:val="1E1D1E"/>
          <w:sz w:val="23"/>
          <w:szCs w:val="23"/>
        </w:rPr>
        <w:t> – Администрация Илья-Высоковского сельского поселения Пучежского муниципального района Ивановской области.</w:t>
      </w:r>
    </w:p>
    <w:p w14:paraId="2B31B268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5. </w:t>
      </w:r>
      <w:r>
        <w:rPr>
          <w:rStyle w:val="a4"/>
          <w:rFonts w:ascii="Arial" w:hAnsi="Arial" w:cs="Arial"/>
          <w:color w:val="1E1D1E"/>
          <w:sz w:val="23"/>
          <w:szCs w:val="23"/>
        </w:rPr>
        <w:t>Способ приватизации</w:t>
      </w:r>
      <w:r>
        <w:rPr>
          <w:rFonts w:ascii="Arial" w:hAnsi="Arial" w:cs="Arial"/>
          <w:color w:val="1E1D1E"/>
          <w:sz w:val="23"/>
          <w:szCs w:val="23"/>
        </w:rPr>
        <w:t> – продажа имущества на аукционе  открытым по составу участников, в порядке,  установленном 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12.08.2002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аукционе». </w:t>
      </w:r>
    </w:p>
    <w:p w14:paraId="2C95FF3F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6. </w:t>
      </w:r>
      <w:r>
        <w:rPr>
          <w:rStyle w:val="a4"/>
          <w:rFonts w:ascii="Arial" w:hAnsi="Arial" w:cs="Arial"/>
          <w:color w:val="1E1D1E"/>
          <w:sz w:val="23"/>
          <w:szCs w:val="23"/>
        </w:rPr>
        <w:t>Форма подачи предложений о цене имущества</w:t>
      </w:r>
      <w:r>
        <w:rPr>
          <w:rFonts w:ascii="Arial" w:hAnsi="Arial" w:cs="Arial"/>
          <w:color w:val="1E1D1E"/>
          <w:sz w:val="23"/>
          <w:szCs w:val="23"/>
        </w:rPr>
        <w:t> – открытая форма подачи предложений о цене имущества.</w:t>
      </w:r>
    </w:p>
    <w:p w14:paraId="116DE7F6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7. </w:t>
      </w:r>
      <w:r>
        <w:rPr>
          <w:rStyle w:val="a4"/>
          <w:rFonts w:ascii="Arial" w:hAnsi="Arial" w:cs="Arial"/>
          <w:color w:val="1E1D1E"/>
          <w:sz w:val="23"/>
          <w:szCs w:val="23"/>
        </w:rPr>
        <w:t>Начало приема заявок на участие в аукционе - </w:t>
      </w:r>
      <w:r>
        <w:rPr>
          <w:rFonts w:ascii="Arial" w:hAnsi="Arial" w:cs="Arial"/>
          <w:color w:val="1E1D1E"/>
          <w:sz w:val="23"/>
          <w:szCs w:val="23"/>
        </w:rPr>
        <w:t>с момента опубликования настоящего объявления.</w:t>
      </w:r>
    </w:p>
    <w:p w14:paraId="40687433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8. </w:t>
      </w:r>
      <w:r>
        <w:rPr>
          <w:rStyle w:val="a4"/>
          <w:rFonts w:ascii="Arial" w:hAnsi="Arial" w:cs="Arial"/>
          <w:color w:val="1E1D1E"/>
          <w:sz w:val="23"/>
          <w:szCs w:val="23"/>
        </w:rPr>
        <w:t>Время и дата окончания приема заявок</w:t>
      </w:r>
      <w:r>
        <w:rPr>
          <w:rFonts w:ascii="Arial" w:hAnsi="Arial" w:cs="Arial"/>
          <w:color w:val="1E1D1E"/>
          <w:sz w:val="23"/>
          <w:szCs w:val="23"/>
        </w:rPr>
        <w:t> </w:t>
      </w:r>
      <w:r>
        <w:rPr>
          <w:rStyle w:val="a4"/>
          <w:rFonts w:ascii="Arial" w:hAnsi="Arial" w:cs="Arial"/>
          <w:color w:val="1E1D1E"/>
          <w:sz w:val="23"/>
          <w:szCs w:val="23"/>
        </w:rPr>
        <w:t>на участие в аукционе</w:t>
      </w:r>
      <w:r>
        <w:rPr>
          <w:rFonts w:ascii="Arial" w:hAnsi="Arial" w:cs="Arial"/>
          <w:color w:val="1E1D1E"/>
          <w:sz w:val="23"/>
          <w:szCs w:val="23"/>
        </w:rPr>
        <w:t> – 15.00,        19.06.2017 г.</w:t>
      </w:r>
    </w:p>
    <w:p w14:paraId="023EAC56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9</w:t>
      </w:r>
      <w:r>
        <w:rPr>
          <w:rStyle w:val="a4"/>
          <w:rFonts w:ascii="Arial" w:hAnsi="Arial" w:cs="Arial"/>
          <w:color w:val="1E1D1E"/>
          <w:sz w:val="23"/>
          <w:szCs w:val="23"/>
        </w:rPr>
        <w:t>. Время и место приема заявок</w:t>
      </w:r>
      <w:r>
        <w:rPr>
          <w:rFonts w:ascii="Arial" w:hAnsi="Arial" w:cs="Arial"/>
          <w:color w:val="1E1D1E"/>
          <w:sz w:val="23"/>
          <w:szCs w:val="23"/>
        </w:rPr>
        <w:t> – рабочие дни с 9.00 до 16.00 по московскому времени по адресу: Ивановская область, Пучежский район, с. Илья-Высоково, ул. Школьная, д. 3.  Контактные телефоны: 8(49345) 2-71-36.</w:t>
      </w:r>
    </w:p>
    <w:p w14:paraId="3966109F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10. </w:t>
      </w:r>
      <w:r>
        <w:rPr>
          <w:rStyle w:val="a4"/>
          <w:rFonts w:ascii="Arial" w:hAnsi="Arial" w:cs="Arial"/>
          <w:color w:val="1E1D1E"/>
          <w:sz w:val="23"/>
          <w:szCs w:val="23"/>
        </w:rPr>
        <w:t>Дата, время и место определения участников аукциона  </w:t>
      </w:r>
      <w:r>
        <w:rPr>
          <w:rFonts w:ascii="Arial" w:hAnsi="Arial" w:cs="Arial"/>
          <w:color w:val="1E1D1E"/>
          <w:sz w:val="23"/>
          <w:szCs w:val="23"/>
        </w:rPr>
        <w:t>–  21.06.2017 г. в 14-00 по адресу: Ивановская область, Пучежский район, с. Илья-Высоково, ул. Школьная, д. 3.</w:t>
      </w:r>
    </w:p>
    <w:p w14:paraId="1B987224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11. </w:t>
      </w:r>
      <w:r>
        <w:rPr>
          <w:rStyle w:val="a4"/>
          <w:rFonts w:ascii="Arial" w:hAnsi="Arial" w:cs="Arial"/>
          <w:color w:val="1E1D1E"/>
          <w:sz w:val="23"/>
          <w:szCs w:val="23"/>
        </w:rPr>
        <w:t>Дата, время и место проведения  аукциона –  </w:t>
      </w:r>
      <w:r>
        <w:rPr>
          <w:rFonts w:ascii="Arial" w:hAnsi="Arial" w:cs="Arial"/>
          <w:color w:val="1E1D1E"/>
          <w:sz w:val="23"/>
          <w:szCs w:val="23"/>
        </w:rPr>
        <w:t>23.06.2017 г. в 14-00</w:t>
      </w:r>
      <w:r>
        <w:rPr>
          <w:rStyle w:val="a4"/>
          <w:rFonts w:ascii="Arial" w:hAnsi="Arial" w:cs="Arial"/>
          <w:color w:val="1E1D1E"/>
          <w:sz w:val="23"/>
          <w:szCs w:val="23"/>
        </w:rPr>
        <w:t> </w:t>
      </w:r>
      <w:r>
        <w:rPr>
          <w:rFonts w:ascii="Arial" w:hAnsi="Arial" w:cs="Arial"/>
          <w:color w:val="1E1D1E"/>
          <w:sz w:val="23"/>
          <w:szCs w:val="23"/>
        </w:rPr>
        <w:t>по адресу: Ивановская область,  Пучежский район, с. Илья-Высоково, ул. Школьная, д. 3.</w:t>
      </w:r>
    </w:p>
    <w:p w14:paraId="425F9968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12. </w:t>
      </w:r>
      <w:r>
        <w:rPr>
          <w:rStyle w:val="a4"/>
          <w:rFonts w:ascii="Arial" w:hAnsi="Arial" w:cs="Arial"/>
          <w:color w:val="1E1D1E"/>
          <w:sz w:val="23"/>
          <w:szCs w:val="23"/>
        </w:rPr>
        <w:t>Сведения о выставляемом на Аукцион имуществе:</w:t>
      </w:r>
      <w:r>
        <w:rPr>
          <w:rFonts w:ascii="Arial" w:hAnsi="Arial" w:cs="Arial"/>
          <w:color w:val="1E1D1E"/>
          <w:sz w:val="23"/>
          <w:szCs w:val="23"/>
        </w:rPr>
        <w:t> </w:t>
      </w:r>
    </w:p>
    <w:p w14:paraId="688D0BD0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Лот № 1.</w:t>
      </w:r>
    </w:p>
    <w:p w14:paraId="060B0D06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1. Здание  котельной с земельным участком, расположенное  по адресу: Ивановская область, Пучежский район, д. Дубново, ул. Колхозная, д. 7, общая площадь здания котельной  172,0 кв.м., площадь земельного участка 1888,0 кв.м.</w:t>
      </w:r>
    </w:p>
    <w:p w14:paraId="70FF4637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lastRenderedPageBreak/>
        <w:t>Начальная цена продажи с учетом НДС – 428968,0 (четыреста двадцать восемь тысяч девятьсот шестьдесят восемь) руб., согласно отчету независимой оценки № 24/21-016.</w:t>
      </w:r>
    </w:p>
    <w:p w14:paraId="0C359E2D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Шаг аукциона – 4289,68 (четыре тысячи двести восемьдесят девять) руб. 68 коп., что составляет 1 % от начальной цены предмета Аукциона и не изменяется в течение всего Аукциона.</w:t>
      </w:r>
    </w:p>
    <w:p w14:paraId="0001D0EF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13.  </w:t>
      </w:r>
      <w:r>
        <w:rPr>
          <w:rStyle w:val="a4"/>
          <w:rFonts w:ascii="Arial" w:hAnsi="Arial" w:cs="Arial"/>
          <w:color w:val="1E1D1E"/>
          <w:sz w:val="23"/>
          <w:szCs w:val="23"/>
        </w:rPr>
        <w:t>Условия участия в Аукционе.</w:t>
      </w:r>
    </w:p>
    <w:p w14:paraId="60B91738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 13</w:t>
      </w:r>
      <w:r>
        <w:rPr>
          <w:rStyle w:val="a4"/>
          <w:rFonts w:ascii="Arial" w:hAnsi="Arial" w:cs="Arial"/>
          <w:color w:val="1E1D1E"/>
          <w:sz w:val="23"/>
          <w:szCs w:val="23"/>
        </w:rPr>
        <w:t>.</w:t>
      </w:r>
      <w:r>
        <w:rPr>
          <w:rFonts w:ascii="Arial" w:hAnsi="Arial" w:cs="Arial"/>
          <w:color w:val="1E1D1E"/>
          <w:sz w:val="23"/>
          <w:szCs w:val="23"/>
        </w:rPr>
        <w:t>1</w:t>
      </w:r>
      <w:r>
        <w:rPr>
          <w:rStyle w:val="a4"/>
          <w:rFonts w:ascii="Arial" w:hAnsi="Arial" w:cs="Arial"/>
          <w:color w:val="1E1D1E"/>
          <w:sz w:val="23"/>
          <w:szCs w:val="23"/>
        </w:rPr>
        <w:t>. </w:t>
      </w:r>
      <w:r>
        <w:rPr>
          <w:rFonts w:ascii="Arial" w:hAnsi="Arial" w:cs="Arial"/>
          <w:color w:val="1E1D1E"/>
          <w:sz w:val="23"/>
          <w:szCs w:val="23"/>
        </w:rPr>
        <w:t>Лицо</w:t>
      </w:r>
      <w:r>
        <w:rPr>
          <w:rStyle w:val="a4"/>
          <w:rFonts w:ascii="Arial" w:hAnsi="Arial" w:cs="Arial"/>
          <w:color w:val="1E1D1E"/>
          <w:sz w:val="23"/>
          <w:szCs w:val="23"/>
        </w:rPr>
        <w:t>, </w:t>
      </w:r>
      <w:r>
        <w:rPr>
          <w:rFonts w:ascii="Arial" w:hAnsi="Arial" w:cs="Arial"/>
          <w:color w:val="1E1D1E"/>
          <w:sz w:val="23"/>
          <w:szCs w:val="23"/>
        </w:rPr>
        <w:t>отвечающее признакам покупателя в соответствии с Федеральным законом от 21.12.2001 № 178-ФЗ «О приватизации государственного и муниципального имущества», и желающее приобрести имущество, выставляемое на аукцион, (далее - Претендент) обязано осуществлять следующие действия:</w:t>
      </w:r>
    </w:p>
    <w:p w14:paraId="37BCBA9A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- внести задаток на счет Уполномоченного органа по приему соответствующих документов на участие в аукционе в указанном в настоящем информационном сообщении порядке;</w:t>
      </w:r>
    </w:p>
    <w:p w14:paraId="5E4F85ED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- в установленном порядке подать заявку по утвержденной Уполномоченным органом по приему соответствующих документов на участие в аукционе форме.</w:t>
      </w:r>
    </w:p>
    <w:p w14:paraId="2BD1C917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Обязанность доказать свое право на участие в аукционе возлагается на Претендента.</w:t>
      </w:r>
    </w:p>
    <w:p w14:paraId="2A1C31BA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13.2 </w:t>
      </w:r>
      <w:r>
        <w:rPr>
          <w:rStyle w:val="a4"/>
          <w:rFonts w:ascii="Arial" w:hAnsi="Arial" w:cs="Arial"/>
          <w:color w:val="1E1D1E"/>
          <w:sz w:val="23"/>
          <w:szCs w:val="23"/>
        </w:rPr>
        <w:t>Порядок внесения задатка и его возврата</w:t>
      </w:r>
      <w:r>
        <w:rPr>
          <w:rFonts w:ascii="Arial" w:hAnsi="Arial" w:cs="Arial"/>
          <w:color w:val="1E1D1E"/>
          <w:sz w:val="23"/>
          <w:szCs w:val="23"/>
        </w:rPr>
        <w:t>.</w:t>
      </w:r>
    </w:p>
    <w:p w14:paraId="16AC7328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Задаток перечисляется до 19.06.2017 года единым платежом в валюте Российской Федерации на счет Уполномоченного органа по приему соответствующих документов на участие в аукционе по следующим реквизитам:</w:t>
      </w:r>
    </w:p>
    <w:p w14:paraId="70CA7D0D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Получатель</w:t>
      </w:r>
      <w:r>
        <w:rPr>
          <w:rFonts w:ascii="Arial" w:hAnsi="Arial" w:cs="Arial"/>
          <w:color w:val="1E1D1E"/>
          <w:sz w:val="23"/>
          <w:szCs w:val="23"/>
        </w:rPr>
        <w:t>: Администрация Илья-Высоковского сельского поселения Пучежского муниципального района Ивановской области,   </w:t>
      </w:r>
    </w:p>
    <w:p w14:paraId="232C4C6B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 ИНН: 3720003339    КПП: 372001001</w:t>
      </w:r>
    </w:p>
    <w:p w14:paraId="757C5F89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Банк получателя</w:t>
      </w:r>
      <w:r>
        <w:rPr>
          <w:rFonts w:ascii="Arial" w:hAnsi="Arial" w:cs="Arial"/>
          <w:color w:val="1E1D1E"/>
          <w:sz w:val="23"/>
          <w:szCs w:val="23"/>
        </w:rPr>
        <w:t>: Отделение Иваново</w:t>
      </w:r>
    </w:p>
    <w:p w14:paraId="3F6A1397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БИК: 042406001</w:t>
      </w:r>
    </w:p>
    <w:p w14:paraId="637E5568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  р/сч</w:t>
      </w:r>
      <w:r>
        <w:rPr>
          <w:rFonts w:ascii="Arial" w:hAnsi="Arial" w:cs="Arial"/>
          <w:color w:val="1E1D1E"/>
          <w:sz w:val="23"/>
          <w:szCs w:val="23"/>
        </w:rPr>
        <w:t>:  40302810700003000121</w:t>
      </w:r>
      <w:r>
        <w:rPr>
          <w:rStyle w:val="a4"/>
          <w:rFonts w:ascii="Arial" w:hAnsi="Arial" w:cs="Arial"/>
          <w:color w:val="1E1D1E"/>
          <w:sz w:val="23"/>
          <w:szCs w:val="23"/>
        </w:rPr>
        <w:t>,  л/сч</w:t>
      </w:r>
      <w:r>
        <w:rPr>
          <w:rFonts w:ascii="Arial" w:hAnsi="Arial" w:cs="Arial"/>
          <w:color w:val="1E1D1E"/>
          <w:sz w:val="23"/>
          <w:szCs w:val="23"/>
        </w:rPr>
        <w:t>: 05333014260</w:t>
      </w:r>
    </w:p>
    <w:p w14:paraId="009F508D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В строке «Назначение платежа» в обязательном порядке указывать: Задаток за участие в аукционе по продаже имущества (указать какое имущество)  на аукционе  23.06.2017 г.  лот № 1</w:t>
      </w:r>
      <w:r>
        <w:rPr>
          <w:rFonts w:ascii="Arial" w:hAnsi="Arial" w:cs="Arial"/>
          <w:color w:val="1E1D1E"/>
          <w:sz w:val="23"/>
          <w:szCs w:val="23"/>
        </w:rPr>
        <w:softHyphen/>
      </w:r>
      <w:r>
        <w:rPr>
          <w:rFonts w:ascii="Arial" w:hAnsi="Arial" w:cs="Arial"/>
          <w:color w:val="1E1D1E"/>
          <w:sz w:val="23"/>
          <w:szCs w:val="23"/>
        </w:rPr>
        <w:softHyphen/>
      </w:r>
      <w:r>
        <w:rPr>
          <w:rFonts w:ascii="Arial" w:hAnsi="Arial" w:cs="Arial"/>
          <w:color w:val="1E1D1E"/>
          <w:sz w:val="23"/>
          <w:szCs w:val="23"/>
        </w:rPr>
        <w:softHyphen/>
      </w:r>
      <w:r>
        <w:rPr>
          <w:rFonts w:ascii="Arial" w:hAnsi="Arial" w:cs="Arial"/>
          <w:color w:val="1E1D1E"/>
          <w:sz w:val="23"/>
          <w:szCs w:val="23"/>
        </w:rPr>
        <w:softHyphen/>
      </w:r>
      <w:r>
        <w:rPr>
          <w:rFonts w:ascii="Arial" w:hAnsi="Arial" w:cs="Arial"/>
          <w:color w:val="1E1D1E"/>
          <w:sz w:val="23"/>
          <w:szCs w:val="23"/>
        </w:rPr>
        <w:softHyphen/>
      </w:r>
      <w:r>
        <w:rPr>
          <w:rFonts w:ascii="Arial" w:hAnsi="Arial" w:cs="Arial"/>
          <w:color w:val="1E1D1E"/>
          <w:sz w:val="23"/>
          <w:szCs w:val="23"/>
        </w:rPr>
        <w:softHyphen/>
        <w:t xml:space="preserve"> .</w:t>
      </w:r>
    </w:p>
    <w:p w14:paraId="7AE1D58F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Основанием для внесения задатка является заключенный с продавцом</w:t>
      </w:r>
      <w:r>
        <w:rPr>
          <w:rStyle w:val="a4"/>
          <w:rFonts w:ascii="Arial" w:hAnsi="Arial" w:cs="Arial"/>
          <w:color w:val="1E1D1E"/>
          <w:sz w:val="23"/>
          <w:szCs w:val="23"/>
        </w:rPr>
        <w:t> </w:t>
      </w:r>
      <w:r>
        <w:rPr>
          <w:rFonts w:ascii="Arial" w:hAnsi="Arial" w:cs="Arial"/>
          <w:color w:val="1E1D1E"/>
          <w:sz w:val="23"/>
          <w:szCs w:val="23"/>
        </w:rPr>
        <w:t>договор о задатке. Заключение договора о задатке осуществляется по месту приема заявок.</w:t>
      </w:r>
    </w:p>
    <w:p w14:paraId="44CAD2D3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Документом, подтверждающим поступление задатка на счет Уполномоченного органа по приему соответствующих документов на участие в аукционе, является выписка с этого счета.</w:t>
      </w:r>
    </w:p>
    <w:p w14:paraId="3406C20B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Задаток возвращается Претенденту в соответствии с договором о задатке.</w:t>
      </w:r>
    </w:p>
    <w:p w14:paraId="024EEE3A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Размер задатка:</w:t>
      </w:r>
    </w:p>
    <w:p w14:paraId="2915CC76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Лот № 1:  </w:t>
      </w:r>
      <w:r>
        <w:rPr>
          <w:rFonts w:ascii="Arial" w:hAnsi="Arial" w:cs="Arial"/>
          <w:color w:val="1E1D1E"/>
          <w:sz w:val="23"/>
          <w:szCs w:val="23"/>
        </w:rPr>
        <w:t>85793,60 (восемьдесят пять тысяч семьсот девяносто три) рубля, 60 копеек, что составляет 20% начальной цены предмета Аукциона.</w:t>
      </w:r>
    </w:p>
    <w:p w14:paraId="445196D9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13.3. </w:t>
      </w:r>
      <w:r>
        <w:rPr>
          <w:rStyle w:val="a4"/>
          <w:rFonts w:ascii="Arial" w:hAnsi="Arial" w:cs="Arial"/>
          <w:color w:val="1E1D1E"/>
          <w:sz w:val="23"/>
          <w:szCs w:val="23"/>
        </w:rPr>
        <w:t>Порядок подачи заявок</w:t>
      </w:r>
      <w:r>
        <w:rPr>
          <w:rFonts w:ascii="Arial" w:hAnsi="Arial" w:cs="Arial"/>
          <w:color w:val="1E1D1E"/>
          <w:sz w:val="23"/>
          <w:szCs w:val="23"/>
        </w:rPr>
        <w:t> </w:t>
      </w:r>
      <w:r>
        <w:rPr>
          <w:rStyle w:val="a4"/>
          <w:rFonts w:ascii="Arial" w:hAnsi="Arial" w:cs="Arial"/>
          <w:color w:val="1E1D1E"/>
          <w:sz w:val="23"/>
          <w:szCs w:val="23"/>
        </w:rPr>
        <w:t>на участие в аукционе</w:t>
      </w:r>
      <w:r>
        <w:rPr>
          <w:rFonts w:ascii="Arial" w:hAnsi="Arial" w:cs="Arial"/>
          <w:color w:val="1E1D1E"/>
          <w:sz w:val="23"/>
          <w:szCs w:val="23"/>
        </w:rPr>
        <w:t>.</w:t>
      </w:r>
    </w:p>
    <w:p w14:paraId="0914D45C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Одно лицо имеет право подать только одну заявку на один лот.</w:t>
      </w:r>
    </w:p>
    <w:p w14:paraId="7F237282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lastRenderedPageBreak/>
        <w:t>Заявки (в двух экземплярах) подаются, начиная с</w:t>
      </w:r>
      <w:r>
        <w:rPr>
          <w:rStyle w:val="a4"/>
          <w:rFonts w:ascii="Arial" w:hAnsi="Arial" w:cs="Arial"/>
          <w:color w:val="1E1D1E"/>
          <w:sz w:val="23"/>
          <w:szCs w:val="23"/>
        </w:rPr>
        <w:t> </w:t>
      </w:r>
      <w:r>
        <w:rPr>
          <w:rFonts w:ascii="Arial" w:hAnsi="Arial" w:cs="Arial"/>
          <w:color w:val="1E1D1E"/>
          <w:sz w:val="23"/>
          <w:szCs w:val="23"/>
        </w:rPr>
        <w:t>опубликованной даты начала приема заявок до даты окончания приема заявок, указанных  в настоящем информационном сообщении, путем вручения их Уполномоченному органу по приему соответствующих документов на участие в аукционе. 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 об отказе в принятии документов.</w:t>
      </w:r>
    </w:p>
    <w:p w14:paraId="0DECE20F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Заявка считается принятой Уполномоченным органом по приему соответствующих документов на участие в аукционе, если ей присвоен регистрационный номер, о чем на заявке делается соответствующая отметка.</w:t>
      </w:r>
    </w:p>
    <w:p w14:paraId="53A9249A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 Заявки подаются и принимаются одновременно с полным комплектом требуемых для участия в аукционе документов.</w:t>
      </w:r>
    </w:p>
    <w:p w14:paraId="1AEE08E8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13.4 </w:t>
      </w:r>
      <w:r>
        <w:rPr>
          <w:rStyle w:val="a4"/>
          <w:rFonts w:ascii="Arial" w:hAnsi="Arial" w:cs="Arial"/>
          <w:color w:val="1E1D1E"/>
          <w:sz w:val="23"/>
          <w:szCs w:val="23"/>
        </w:rPr>
        <w:t>Перечень требуемых для участия в аукционе документов и требования к их оформлению:</w:t>
      </w:r>
    </w:p>
    <w:p w14:paraId="38D86168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1. Заявка в 2-х экземплярах по утвержденной Продавцом форме.</w:t>
      </w:r>
    </w:p>
    <w:p w14:paraId="601DA44D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2. Платежное поручение с отметкой банка об исполнении, подтверждающее внесение Претендентом задатка в соответствии с договором о задатке, заключенным с продавцом.</w:t>
      </w:r>
    </w:p>
    <w:p w14:paraId="6C350FC9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2. Опись представленных документов, подписанная претендентом или его уполномоченным представителем, в двух экземплярах.</w:t>
      </w:r>
    </w:p>
    <w:p w14:paraId="4AAB8EDA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3. В случае, если от имени претендента действует его представитель по доверенности, к заявке должна быть приложена доверенность на осуществлении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32940C59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4. Претенденты – физические лица предъявляют документ, удостоверяющий личность, или представляют копии всех его листов.</w:t>
      </w:r>
    </w:p>
    <w:p w14:paraId="74AA9349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5. Претенденты – юридические лица представляют:</w:t>
      </w:r>
    </w:p>
    <w:p w14:paraId="4EE1595F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-  заверенные копии учредительных документов;</w:t>
      </w:r>
    </w:p>
    <w:p w14:paraId="362E631C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14:paraId="2C9CFB98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 </w:t>
      </w:r>
    </w:p>
    <w:p w14:paraId="1D6CC891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Указанные документы в части их оформления и содержания должны соответствовать требованиям законодательства Российской Федерации. </w:t>
      </w:r>
    </w:p>
    <w:p w14:paraId="71572E0D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Все листы документов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 </w:t>
      </w:r>
    </w:p>
    <w:p w14:paraId="388E9E96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lastRenderedPageBreak/>
        <w:t>До признания претендента участником аукциона он имеет право посредством уведомления в письменной форме  отозвать зарегистрированную заявку. </w:t>
      </w:r>
    </w:p>
    <w:p w14:paraId="5266AFB1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Организатор вправе отказаться от проведения аукциона в любое время, но не позднее чем за три дня до наступления даты его проведения, о чем он извещает претендентов на участие в аукционе и публикует соответствующее информационное сообщение в периодическом печатном издании и размещает на официальном сайте  в сети «Интернет». </w:t>
      </w:r>
    </w:p>
    <w:p w14:paraId="486EF2EA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Указанные документы в части их оформления  и содержания должны соответствовать требованиям законодательства Российской Федерации.</w:t>
      </w:r>
    </w:p>
    <w:p w14:paraId="6369DE23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Документы, содержащие помарки, подчистки, исправления и т.п. не принимаются.</w:t>
      </w:r>
    </w:p>
    <w:p w14:paraId="6F7BCA77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13.5 </w:t>
      </w:r>
      <w:r>
        <w:rPr>
          <w:rStyle w:val="a4"/>
          <w:rFonts w:ascii="Arial" w:hAnsi="Arial" w:cs="Arial"/>
          <w:color w:val="1E1D1E"/>
          <w:sz w:val="23"/>
          <w:szCs w:val="23"/>
        </w:rPr>
        <w:t>Определение участников аукциона, порядок проведения  аукциона и порядок определения победителя.</w:t>
      </w:r>
    </w:p>
    <w:p w14:paraId="7B132AB1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Проведение аукциона</w:t>
      </w:r>
      <w:r>
        <w:rPr>
          <w:rStyle w:val="a4"/>
          <w:rFonts w:ascii="Arial" w:hAnsi="Arial" w:cs="Arial"/>
          <w:color w:val="1E1D1E"/>
          <w:sz w:val="23"/>
          <w:szCs w:val="23"/>
        </w:rPr>
        <w:t>, </w:t>
      </w:r>
      <w:r>
        <w:rPr>
          <w:rFonts w:ascii="Arial" w:hAnsi="Arial" w:cs="Arial"/>
          <w:color w:val="1E1D1E"/>
          <w:sz w:val="23"/>
          <w:szCs w:val="23"/>
        </w:rPr>
        <w:t>определение участников и победителя аукциона, осуществляется в соответствии с Федеральным законом от 21.12.2001 г. № 178-ФЗ «О приватизации государственного и муниципального имущества» и постановлением Правительства РФ от 12.08.2002 № 585 «Об утверждении Положения об организации продажи государственного 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аукционе».</w:t>
      </w:r>
    </w:p>
    <w:p w14:paraId="2959C50F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В случае отсутствия заявок на участие в аукционе либо если в аукционе принял участие только один участник, организатор аукциона признает аукцион несостоявшимся.</w:t>
      </w:r>
    </w:p>
    <w:p w14:paraId="73E9948E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Результаты аукциона оформляются протоколом об итогах аукциона, который является документом, удостоверяющим право победителя на заключение договора купли-продажи имущества.</w:t>
      </w:r>
    </w:p>
    <w:p w14:paraId="62F5100F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 14. </w:t>
      </w:r>
      <w:r>
        <w:rPr>
          <w:rStyle w:val="a4"/>
          <w:rFonts w:ascii="Arial" w:hAnsi="Arial" w:cs="Arial"/>
          <w:color w:val="1E1D1E"/>
          <w:sz w:val="23"/>
          <w:szCs w:val="23"/>
        </w:rPr>
        <w:t>Порядок определения победителя</w:t>
      </w:r>
      <w:r>
        <w:rPr>
          <w:rFonts w:ascii="Arial" w:hAnsi="Arial" w:cs="Arial"/>
          <w:color w:val="1E1D1E"/>
          <w:sz w:val="23"/>
          <w:szCs w:val="23"/>
        </w:rPr>
        <w:t> – победителем признается претендент, предложивший в ходе аукциона наиболее высокую цену за объект продажи.</w:t>
      </w:r>
    </w:p>
    <w:p w14:paraId="6E75EEAE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15.</w:t>
      </w:r>
      <w:r>
        <w:rPr>
          <w:rStyle w:val="a4"/>
          <w:rFonts w:ascii="Arial" w:hAnsi="Arial" w:cs="Arial"/>
          <w:color w:val="1E1D1E"/>
          <w:sz w:val="23"/>
          <w:szCs w:val="23"/>
        </w:rPr>
        <w:t> </w:t>
      </w:r>
      <w:r>
        <w:rPr>
          <w:rFonts w:ascii="Arial" w:hAnsi="Arial" w:cs="Arial"/>
          <w:color w:val="1E1D1E"/>
          <w:sz w:val="23"/>
          <w:szCs w:val="23"/>
        </w:rPr>
        <w:t> </w:t>
      </w:r>
      <w:r>
        <w:rPr>
          <w:rStyle w:val="a4"/>
          <w:rFonts w:ascii="Arial" w:hAnsi="Arial" w:cs="Arial"/>
          <w:color w:val="1E1D1E"/>
          <w:sz w:val="23"/>
          <w:szCs w:val="23"/>
        </w:rPr>
        <w:t>Порядок заключения договора купли – продажи имущества по итогам аукциона.</w:t>
      </w:r>
    </w:p>
    <w:p w14:paraId="3D52843E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В течение пяти рабочих дней с даты подведения итогов аукциона с победителем аукциона заключается договор купли-продажи.</w:t>
      </w:r>
    </w:p>
    <w:p w14:paraId="21A82241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При уклонении (отказе)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 купли-продажи. Результаты аукциона аннулируются продавцом.</w:t>
      </w:r>
    </w:p>
    <w:p w14:paraId="4A36E863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Оплата приобретаемого на аукционе имущества покупателем  осуществляется единовременным платежом в течение 30 рабочих дней с момента подписания договора купли-продажи.</w:t>
      </w:r>
    </w:p>
    <w:p w14:paraId="377DF076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Задаток, перечисленный покупателем для участия в аукционе, засчитывается в счет оплаты имущества.</w:t>
      </w:r>
    </w:p>
    <w:p w14:paraId="757EB82E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Передача муниципального имущества и оформление права собственности на него осуществляются в соответствии с законодательством РФ и договором купли-продажи не позднее чем через 30 (тридцать дней) после дня полной оплаты имущества.</w:t>
      </w:r>
    </w:p>
    <w:p w14:paraId="196CAA55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16.</w:t>
      </w:r>
      <w:r>
        <w:rPr>
          <w:rStyle w:val="a4"/>
          <w:rFonts w:ascii="Arial" w:hAnsi="Arial" w:cs="Arial"/>
          <w:color w:val="1E1D1E"/>
          <w:sz w:val="23"/>
          <w:szCs w:val="23"/>
        </w:rPr>
        <w:t> Заключительные положения:</w:t>
      </w:r>
    </w:p>
    <w:p w14:paraId="78CF4ED3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lastRenderedPageBreak/>
        <w:t>Получить типовые формы документов аукциона и ознакомиться с иной информацией, касающейся продажи на аукционе недвижимого  имущества,  покупатели могут в администрации Илья-Высоковского сельского поселения Пучежского муниципального района Ивановской области. Справки по телефону: 8(49345) 2-71-36.</w:t>
      </w:r>
    </w:p>
    <w:p w14:paraId="440FED96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Кроме того, информацию можно найти на официальном сайте:</w:t>
      </w:r>
    </w:p>
    <w:p w14:paraId="321A73ED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hyperlink r:id="rId4" w:history="1">
        <w:r>
          <w:rPr>
            <w:rStyle w:val="a5"/>
            <w:rFonts w:ascii="Arial" w:hAnsi="Arial" w:cs="Arial"/>
            <w:color w:val="2082C7"/>
            <w:sz w:val="23"/>
            <w:szCs w:val="23"/>
          </w:rPr>
          <w:t>http://ivysokovo.ru/</w:t>
        </w:r>
      </w:hyperlink>
      <w:r>
        <w:rPr>
          <w:rFonts w:ascii="Arial" w:hAnsi="Arial" w:cs="Arial"/>
          <w:color w:val="1E1D1E"/>
          <w:sz w:val="23"/>
          <w:szCs w:val="23"/>
        </w:rPr>
        <w:t> Илья-Высоковское сельское поселение.</w:t>
      </w:r>
    </w:p>
    <w:p w14:paraId="3BDE1C2C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Осмотр объектов муниципальной собственности производится по согласованию сторон.</w:t>
      </w:r>
    </w:p>
    <w:p w14:paraId="52EB8BFD" w14:textId="77777777" w:rsidR="00AF7271" w:rsidRDefault="00AF7271" w:rsidP="00AF7271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Все иные вопросы, касающиеся проведения аукциона, не нашедшие отражения в настоящем информационном сообщении, регулируются  законодательством Российской Федерации.</w:t>
      </w:r>
    </w:p>
    <w:p w14:paraId="08CCCB49" w14:textId="77777777" w:rsidR="00C74288" w:rsidRDefault="00C74288">
      <w:bookmarkStart w:id="0" w:name="_GoBack"/>
      <w:bookmarkEnd w:id="0"/>
    </w:p>
    <w:sectPr w:rsidR="00C74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3CE"/>
    <w:rsid w:val="009E03CE"/>
    <w:rsid w:val="00AF7271"/>
    <w:rsid w:val="00C7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498A3B-1E05-4E7B-A856-EA90A720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7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F7271"/>
    <w:rPr>
      <w:b/>
      <w:bCs/>
    </w:rPr>
  </w:style>
  <w:style w:type="character" w:styleId="a5">
    <w:name w:val="Hyperlink"/>
    <w:basedOn w:val="a0"/>
    <w:uiPriority w:val="99"/>
    <w:semiHidden/>
    <w:unhideWhenUsed/>
    <w:rsid w:val="00AF72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52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vysokov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1722</Words>
  <Characters>9822</Characters>
  <Application>Microsoft Office Word</Application>
  <DocSecurity>0</DocSecurity>
  <Lines>81</Lines>
  <Paragraphs>23</Paragraphs>
  <ScaleCrop>false</ScaleCrop>
  <Company/>
  <LinksUpToDate>false</LinksUpToDate>
  <CharactersWithSpaces>11521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</dc:creator>
  <cp:keywords/>
  <dc:description/>
  <cp:lastModifiedBy>Kirill</cp:lastModifiedBy>
  <cp:revision>2</cp:revision>
  <dcterms:created xsi:type="dcterms:W3CDTF">2023-08-14T09:02:00Z</dcterms:created>
  <dcterms:modified xsi:type="dcterms:W3CDTF">2023-08-14T09:02:00Z</dcterms:modified>
</cp:coreProperties>
</file>